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D3289" w14:textId="77777777" w:rsidR="00B6313A" w:rsidRDefault="001902A7" w:rsidP="001902A7">
      <w:pPr>
        <w:jc w:val="center"/>
      </w:pPr>
      <w:r>
        <w:rPr>
          <w:noProof/>
          <w:lang w:eastAsia="cs-CZ"/>
        </w:rPr>
        <w:drawing>
          <wp:inline distT="0" distB="0" distL="0" distR="0" wp14:anchorId="707B432A" wp14:editId="43CC8AA2">
            <wp:extent cx="1162050" cy="8286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pic:spPr>
                </pic:pic>
              </a:graphicData>
            </a:graphic>
          </wp:inline>
        </w:drawing>
      </w:r>
    </w:p>
    <w:p w14:paraId="23D8938E" w14:textId="790AD773"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32"/>
          <w:szCs w:val="32"/>
          <w:lang w:eastAsia="cs-CZ"/>
        </w:rPr>
      </w:pPr>
      <w:r w:rsidRPr="00DD38B5">
        <w:rPr>
          <w:rFonts w:ascii="Calibri" w:eastAsia="Times New Roman" w:hAnsi="Calibri" w:cs="Garamond"/>
          <w:b/>
          <w:bCs/>
          <w:sz w:val="32"/>
          <w:szCs w:val="32"/>
          <w:lang w:eastAsia="cs-CZ"/>
        </w:rPr>
        <w:t>SMLOUVA O DÍLO č.    /202</w:t>
      </w:r>
      <w:r w:rsidR="00C518BF">
        <w:rPr>
          <w:rFonts w:ascii="Calibri" w:eastAsia="Times New Roman" w:hAnsi="Calibri" w:cs="Garamond"/>
          <w:b/>
          <w:bCs/>
          <w:sz w:val="32"/>
          <w:szCs w:val="32"/>
          <w:lang w:eastAsia="cs-CZ"/>
        </w:rPr>
        <w:t>5</w:t>
      </w:r>
    </w:p>
    <w:p w14:paraId="46A17AA3" w14:textId="77777777" w:rsidR="00DD38B5" w:rsidRPr="00DD38B5" w:rsidRDefault="00DD38B5" w:rsidP="00DD38B5">
      <w:pPr>
        <w:widowControl w:val="0"/>
        <w:autoSpaceDE w:val="0"/>
        <w:autoSpaceDN w:val="0"/>
        <w:adjustRightInd w:val="0"/>
        <w:spacing w:after="0" w:line="240" w:lineRule="auto"/>
        <w:jc w:val="center"/>
        <w:rPr>
          <w:rFonts w:ascii="Calibri" w:eastAsia="Times New Roman" w:hAnsi="Calibri" w:cs="Garamond"/>
          <w:b/>
          <w:bCs/>
          <w:sz w:val="24"/>
          <w:szCs w:val="24"/>
          <w:lang w:eastAsia="cs-CZ"/>
        </w:rPr>
      </w:pPr>
      <w:r w:rsidRPr="00DD38B5">
        <w:rPr>
          <w:rFonts w:ascii="Calibri" w:eastAsia="Times New Roman" w:hAnsi="Calibri" w:cs="Garamond"/>
          <w:b/>
          <w:bCs/>
          <w:sz w:val="24"/>
          <w:szCs w:val="24"/>
          <w:lang w:eastAsia="cs-CZ"/>
        </w:rPr>
        <w:t>(uzavřená dle § 2586 a násl. zák. č. 89/2012 Sb.)</w:t>
      </w:r>
    </w:p>
    <w:p w14:paraId="3BEAA711" w14:textId="77777777" w:rsidR="00DD38B5" w:rsidRPr="00DD38B5" w:rsidRDefault="00DD38B5" w:rsidP="00DD38B5">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cs-CZ"/>
        </w:rPr>
      </w:pPr>
    </w:p>
    <w:p w14:paraId="34180793" w14:textId="77777777" w:rsidR="00DD38B5" w:rsidRPr="00DD38B5" w:rsidRDefault="00DD38B5" w:rsidP="00DD38B5">
      <w:pPr>
        <w:widowControl w:val="0"/>
        <w:autoSpaceDE w:val="0"/>
        <w:autoSpaceDN w:val="0"/>
        <w:adjustRightInd w:val="0"/>
        <w:spacing w:after="0" w:line="240" w:lineRule="auto"/>
        <w:jc w:val="center"/>
        <w:rPr>
          <w:rFonts w:ascii="Calibri" w:eastAsia="Times New Roman" w:hAnsi="Calibri" w:cs="Calibri"/>
          <w:b/>
          <w:bCs/>
          <w:lang w:eastAsia="cs-CZ"/>
        </w:rPr>
      </w:pPr>
      <w:r w:rsidRPr="00DD38B5">
        <w:rPr>
          <w:rFonts w:ascii="Calibri" w:eastAsia="Times New Roman" w:hAnsi="Calibri" w:cs="Calibri"/>
          <w:b/>
          <w:bCs/>
          <w:lang w:eastAsia="cs-CZ"/>
        </w:rPr>
        <w:t>mezi</w:t>
      </w:r>
    </w:p>
    <w:p w14:paraId="18E7686C"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sz w:val="16"/>
          <w:szCs w:val="16"/>
          <w:lang w:eastAsia="cs-CZ"/>
        </w:rPr>
      </w:pPr>
    </w:p>
    <w:p w14:paraId="009DBECC" w14:textId="09C54574" w:rsidR="00DD38B5" w:rsidRPr="00DD38B5" w:rsidRDefault="00DD38B5" w:rsidP="00DD38B5">
      <w:pPr>
        <w:spacing w:after="0" w:line="240" w:lineRule="auto"/>
        <w:rPr>
          <w:rFonts w:ascii="Calibri" w:eastAsia="Times New Roman" w:hAnsi="Calibri" w:cs="Calibri"/>
          <w:b/>
          <w:bCs/>
          <w:lang w:eastAsia="cs-CZ"/>
        </w:rPr>
      </w:pPr>
      <w:r w:rsidRPr="00DD38B5">
        <w:rPr>
          <w:rFonts w:ascii="Calibri" w:eastAsia="Times New Roman" w:hAnsi="Calibri" w:cs="Calibri"/>
          <w:bCs/>
          <w:lang w:eastAsia="cs-CZ"/>
        </w:rPr>
        <w:t>společností</w:t>
      </w:r>
      <w:r w:rsidRPr="00DD38B5">
        <w:rPr>
          <w:rFonts w:ascii="Calibri" w:eastAsia="Times New Roman" w:hAnsi="Calibri" w:cs="Calibri"/>
          <w:b/>
          <w:bCs/>
          <w:lang w:eastAsia="cs-CZ"/>
        </w:rPr>
        <w:t xml:space="preserve"> </w:t>
      </w:r>
      <w:r w:rsidRPr="00DD38B5">
        <w:rPr>
          <w:rFonts w:ascii="Calibri" w:eastAsia="Times New Roman" w:hAnsi="Calibri" w:cs="Calibri"/>
          <w:b/>
          <w:bCs/>
          <w:lang w:eastAsia="cs-CZ"/>
        </w:rPr>
        <w:tab/>
      </w:r>
      <w:r w:rsidRPr="00DD38B5">
        <w:rPr>
          <w:rFonts w:ascii="Calibri" w:eastAsia="Times New Roman" w:hAnsi="Calibri" w:cs="Calibri"/>
          <w:b/>
          <w:bCs/>
          <w:lang w:eastAsia="cs-CZ"/>
        </w:rPr>
        <w:tab/>
      </w:r>
      <w:r w:rsidRPr="00DD38B5">
        <w:rPr>
          <w:rFonts w:ascii="Calibri" w:eastAsia="Times New Roman" w:hAnsi="Calibri" w:cs="Calibri"/>
          <w:b/>
          <w:bCs/>
          <w:lang w:eastAsia="cs-CZ"/>
        </w:rPr>
        <w:tab/>
        <w:t>Rozvojový fond Pardubice a.s.</w:t>
      </w:r>
    </w:p>
    <w:p w14:paraId="3EAD3721" w14:textId="77777777" w:rsidR="00DD38B5" w:rsidRP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třída Míru 90, Pardubice, PSČ 530 02</w:t>
      </w:r>
    </w:p>
    <w:p w14:paraId="1628CE79" w14:textId="49FB3B41" w:rsidR="00DD38B5" w:rsidRDefault="00DD38B5" w:rsidP="001902A7">
      <w:pPr>
        <w:spacing w:after="0" w:line="240" w:lineRule="auto"/>
        <w:rPr>
          <w:rFonts w:ascii="Calibri" w:eastAsia="Times New Roman" w:hAnsi="Calibri" w:cs="Calibri"/>
          <w:lang w:eastAsia="cs-CZ"/>
        </w:rPr>
      </w:pPr>
      <w:r w:rsidRPr="00DD38B5">
        <w:rPr>
          <w:rFonts w:ascii="Calibri" w:eastAsia="Times New Roman" w:hAnsi="Calibri" w:cs="Calibri"/>
          <w:lang w:eastAsia="cs-CZ"/>
        </w:rPr>
        <w:t>zastoupenou:</w:t>
      </w:r>
      <w:r w:rsidRPr="00DD38B5">
        <w:rPr>
          <w:rFonts w:ascii="Calibri" w:eastAsia="Times New Roman" w:hAnsi="Calibri" w:cs="Calibri"/>
          <w:lang w:eastAsia="cs-CZ"/>
        </w:rPr>
        <w:tab/>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r>
      <w:r w:rsidR="00C518BF">
        <w:rPr>
          <w:rFonts w:ascii="Calibri" w:eastAsia="Times New Roman" w:hAnsi="Calibri" w:cs="Calibri"/>
          <w:lang w:eastAsia="cs-CZ"/>
        </w:rPr>
        <w:t>Janem Šárkou</w:t>
      </w:r>
      <w:r w:rsidR="00A60311">
        <w:rPr>
          <w:rFonts w:ascii="Calibri" w:eastAsia="Times New Roman" w:hAnsi="Calibri" w:cs="Calibri"/>
          <w:lang w:eastAsia="cs-CZ"/>
        </w:rPr>
        <w:t xml:space="preserve">, </w:t>
      </w:r>
      <w:r w:rsidRPr="00DD38B5">
        <w:rPr>
          <w:rFonts w:ascii="Calibri" w:eastAsia="Times New Roman" w:hAnsi="Calibri" w:cs="Calibri"/>
          <w:lang w:eastAsia="cs-CZ"/>
        </w:rPr>
        <w:t>předsedou představenstva</w:t>
      </w:r>
    </w:p>
    <w:p w14:paraId="61B25CBB" w14:textId="12687AA4" w:rsidR="00A60311" w:rsidRPr="00DD38B5" w:rsidRDefault="00A60311" w:rsidP="001902A7">
      <w:pPr>
        <w:spacing w:after="0" w:line="240" w:lineRule="auto"/>
        <w:rPr>
          <w:rFonts w:ascii="Calibri" w:eastAsia="Times New Roman" w:hAnsi="Calibri" w:cs="Calibri"/>
          <w:lang w:eastAsia="cs-CZ"/>
        </w:rPr>
      </w:pP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Pr>
          <w:rFonts w:ascii="Calibri" w:eastAsia="Times New Roman" w:hAnsi="Calibri" w:cs="Calibri"/>
          <w:lang w:eastAsia="cs-CZ"/>
        </w:rPr>
        <w:tab/>
      </w:r>
      <w:r w:rsidR="00C518BF">
        <w:rPr>
          <w:rFonts w:ascii="Calibri" w:eastAsia="Times New Roman" w:hAnsi="Calibri" w:cs="Calibri"/>
          <w:lang w:eastAsia="cs-CZ"/>
        </w:rPr>
        <w:t>Ing. Janem Kratochvílem</w:t>
      </w:r>
      <w:r>
        <w:rPr>
          <w:rFonts w:ascii="Calibri" w:eastAsia="Times New Roman" w:hAnsi="Calibri" w:cs="Calibri"/>
          <w:lang w:eastAsia="cs-CZ"/>
        </w:rPr>
        <w:t>, místopředsedou představenstva</w:t>
      </w:r>
    </w:p>
    <w:p w14:paraId="3685C2F6" w14:textId="77777777" w:rsidR="00DD38B5" w:rsidRPr="00DD38B5" w:rsidRDefault="00DD38B5" w:rsidP="001902A7">
      <w:pPr>
        <w:spacing w:after="0" w:line="240" w:lineRule="auto"/>
        <w:rPr>
          <w:rFonts w:ascii="Calibri" w:eastAsia="Times New Roman" w:hAnsi="Calibri" w:cs="Calibri"/>
          <w:lang w:eastAsia="cs-CZ"/>
        </w:rPr>
      </w:pPr>
      <w:proofErr w:type="gramStart"/>
      <w:r w:rsidRPr="00DD38B5">
        <w:rPr>
          <w:rFonts w:ascii="Calibri" w:eastAsia="Times New Roman" w:hAnsi="Calibri" w:cs="Calibri"/>
          <w:lang w:eastAsia="cs-CZ"/>
        </w:rPr>
        <w:t xml:space="preserve">IČ:   </w:t>
      </w:r>
      <w:proofErr w:type="gramEnd"/>
      <w:r w:rsidRPr="00DD38B5">
        <w:rPr>
          <w:rFonts w:ascii="Calibri" w:eastAsia="Times New Roman" w:hAnsi="Calibri" w:cs="Calibri"/>
          <w:lang w:eastAsia="cs-CZ"/>
        </w:rPr>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25291408</w:t>
      </w:r>
    </w:p>
    <w:p w14:paraId="44952A63" w14:textId="77777777"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DIČ: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t>CZ25291408</w:t>
      </w:r>
    </w:p>
    <w:p w14:paraId="2987FBB2" w14:textId="77777777"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zapsanou v obchodním rejstříku, vedeném Krajským soudem v Hradci Králové, oddíl B, vložka 1822</w:t>
      </w:r>
    </w:p>
    <w:p w14:paraId="60CFAC6F"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(dále jen objednatel) </w:t>
      </w:r>
    </w:p>
    <w:p w14:paraId="1A171730" w14:textId="77777777" w:rsidR="00DD38B5" w:rsidRPr="00DD38B5" w:rsidRDefault="00DD38B5" w:rsidP="00DD38B5">
      <w:pPr>
        <w:spacing w:after="0" w:line="240" w:lineRule="auto"/>
        <w:rPr>
          <w:rFonts w:ascii="Calibri" w:eastAsia="Times New Roman" w:hAnsi="Calibri" w:cs="Calibri"/>
          <w:sz w:val="16"/>
          <w:szCs w:val="16"/>
          <w:lang w:eastAsia="cs-CZ"/>
        </w:rPr>
      </w:pPr>
    </w:p>
    <w:p w14:paraId="02E13F65" w14:textId="77777777"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a </w:t>
      </w:r>
    </w:p>
    <w:p w14:paraId="1649A696" w14:textId="4A0A4FB7" w:rsidR="00DD38B5" w:rsidRPr="00DD38B5" w:rsidRDefault="00DD38B5" w:rsidP="00DD38B5">
      <w:pPr>
        <w:widowControl w:val="0"/>
        <w:autoSpaceDE w:val="0"/>
        <w:autoSpaceDN w:val="0"/>
        <w:adjustRightInd w:val="0"/>
        <w:spacing w:after="0" w:line="240" w:lineRule="auto"/>
        <w:rPr>
          <w:rFonts w:ascii="Calibri" w:eastAsia="Times New Roman" w:hAnsi="Calibri" w:cs="Calibri"/>
          <w:b/>
          <w:lang w:eastAsia="cs-CZ"/>
        </w:rPr>
      </w:pPr>
      <w:r w:rsidRPr="00DD38B5">
        <w:rPr>
          <w:rFonts w:ascii="Calibri" w:eastAsia="Times New Roman" w:hAnsi="Calibri" w:cs="Calibri"/>
          <w:lang w:eastAsia="cs-CZ"/>
        </w:rPr>
        <w:t>firmou</w:t>
      </w:r>
      <w:r w:rsidRPr="00DD38B5">
        <w:rPr>
          <w:rFonts w:ascii="Calibri" w:eastAsia="Times New Roman" w:hAnsi="Calibri" w:cs="Calibri"/>
          <w:b/>
          <w:lang w:eastAsia="cs-CZ"/>
        </w:rPr>
        <w:t xml:space="preserve"> </w:t>
      </w:r>
      <w:r w:rsidRPr="00DD38B5">
        <w:rPr>
          <w:rFonts w:ascii="Calibri" w:eastAsia="Times New Roman" w:hAnsi="Calibri" w:cs="Calibri"/>
          <w:b/>
          <w:lang w:eastAsia="cs-CZ"/>
        </w:rPr>
        <w:tab/>
      </w:r>
      <w:r w:rsidRPr="00DD38B5">
        <w:rPr>
          <w:rFonts w:ascii="Calibri" w:eastAsia="Times New Roman" w:hAnsi="Calibri" w:cs="Calibri"/>
          <w:b/>
          <w:lang w:eastAsia="cs-CZ"/>
        </w:rPr>
        <w:tab/>
      </w:r>
      <w:r w:rsidRPr="00DD38B5">
        <w:rPr>
          <w:rFonts w:ascii="Calibri" w:eastAsia="Times New Roman" w:hAnsi="Calibri" w:cs="Calibri"/>
          <w:b/>
          <w:lang w:eastAsia="cs-CZ"/>
        </w:rPr>
        <w:tab/>
      </w:r>
      <w:r w:rsidRPr="00DD38B5">
        <w:rPr>
          <w:rFonts w:ascii="Calibri" w:eastAsia="Times New Roman" w:hAnsi="Calibri" w:cs="Calibri"/>
          <w:b/>
          <w:lang w:eastAsia="cs-CZ"/>
        </w:rPr>
        <w:tab/>
      </w:r>
    </w:p>
    <w:p w14:paraId="2288985F" w14:textId="08A10D1B"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 xml:space="preserve">se sídlem: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p>
    <w:p w14:paraId="6D4A30C0" w14:textId="25806E52" w:rsidR="00DD38B5" w:rsidRPr="00DD38B5" w:rsidRDefault="00DD38B5" w:rsidP="00DD38B5">
      <w:pPr>
        <w:spacing w:after="0" w:line="240" w:lineRule="auto"/>
        <w:rPr>
          <w:rFonts w:ascii="Calibri" w:eastAsia="Times New Roman" w:hAnsi="Calibri" w:cs="Calibri"/>
          <w:lang w:eastAsia="cs-CZ"/>
        </w:rPr>
      </w:pPr>
      <w:r w:rsidRPr="00DD38B5">
        <w:rPr>
          <w:rFonts w:ascii="Calibri" w:eastAsia="Times New Roman" w:hAnsi="Calibri" w:cs="Calibri"/>
          <w:lang w:eastAsia="cs-CZ"/>
        </w:rPr>
        <w:t>zastoupenou:</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p>
    <w:p w14:paraId="523D3773" w14:textId="4B150B64" w:rsidR="00DD38B5" w:rsidRPr="00DD38B5" w:rsidRDefault="00DD38B5" w:rsidP="00DD38B5">
      <w:pPr>
        <w:keepNext/>
        <w:spacing w:after="0" w:line="240" w:lineRule="auto"/>
        <w:outlineLvl w:val="0"/>
        <w:rPr>
          <w:rFonts w:ascii="Calibri" w:eastAsia="Times New Roman" w:hAnsi="Calibri" w:cs="Calibri"/>
          <w:lang w:eastAsia="cs-CZ"/>
        </w:rPr>
      </w:pPr>
      <w:r w:rsidRPr="00DD38B5">
        <w:rPr>
          <w:rFonts w:ascii="Calibri" w:eastAsia="Times New Roman" w:hAnsi="Calibri" w:cs="Calibri"/>
          <w:lang w:eastAsia="cs-CZ"/>
        </w:rPr>
        <w:t xml:space="preserve">IČ: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p>
    <w:p w14:paraId="118520CE" w14:textId="0162DFBC" w:rsidR="00DD38B5" w:rsidRPr="00DD38B5" w:rsidRDefault="00DD38B5" w:rsidP="00DD38B5">
      <w:pPr>
        <w:widowControl w:val="0"/>
        <w:autoSpaceDE w:val="0"/>
        <w:autoSpaceDN w:val="0"/>
        <w:adjustRightInd w:val="0"/>
        <w:spacing w:after="0" w:line="240" w:lineRule="auto"/>
        <w:rPr>
          <w:rFonts w:ascii="Calibri" w:eastAsia="Times New Roman" w:hAnsi="Calibri" w:cs="Calibri"/>
          <w:lang w:eastAsia="cs-CZ"/>
        </w:rPr>
      </w:pPr>
      <w:proofErr w:type="gramStart"/>
      <w:r w:rsidRPr="00DD38B5">
        <w:rPr>
          <w:rFonts w:ascii="Calibri" w:eastAsia="Times New Roman" w:hAnsi="Calibri" w:cs="Calibri"/>
          <w:lang w:eastAsia="cs-CZ"/>
        </w:rPr>
        <w:t>DIČ :</w:t>
      </w:r>
      <w:proofErr w:type="gramEnd"/>
      <w:r w:rsidRPr="00DD38B5">
        <w:rPr>
          <w:rFonts w:ascii="Calibri" w:eastAsia="Times New Roman" w:hAnsi="Calibri" w:cs="Calibri"/>
          <w:lang w:eastAsia="cs-CZ"/>
        </w:rPr>
        <w:t xml:space="preserve"> </w:t>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r w:rsidRPr="00DD38B5">
        <w:rPr>
          <w:rFonts w:ascii="Calibri" w:eastAsia="Times New Roman" w:hAnsi="Calibri" w:cs="Calibri"/>
          <w:lang w:eastAsia="cs-CZ"/>
        </w:rPr>
        <w:tab/>
      </w:r>
    </w:p>
    <w:p w14:paraId="3B483323" w14:textId="77777777" w:rsidR="00DD38B5" w:rsidRPr="00B20A0B" w:rsidRDefault="001902A7" w:rsidP="00B20A0B">
      <w:pPr>
        <w:spacing w:after="0" w:line="240" w:lineRule="auto"/>
        <w:rPr>
          <w:rFonts w:ascii="Calibri" w:eastAsia="Times New Roman" w:hAnsi="Calibri" w:cs="Calibri"/>
          <w:lang w:eastAsia="cs-CZ"/>
        </w:rPr>
      </w:pPr>
      <w:r>
        <w:rPr>
          <w:rFonts w:ascii="Calibri" w:eastAsia="Times New Roman" w:hAnsi="Calibri" w:cs="Calibri"/>
          <w:lang w:eastAsia="cs-CZ"/>
        </w:rPr>
        <w:t>(</w:t>
      </w:r>
      <w:r w:rsidR="00B20A0B">
        <w:rPr>
          <w:rFonts w:ascii="Calibri" w:eastAsia="Times New Roman" w:hAnsi="Calibri" w:cs="Calibri"/>
          <w:lang w:eastAsia="cs-CZ"/>
        </w:rPr>
        <w:t>d</w:t>
      </w:r>
      <w:r w:rsidR="00B20A0B" w:rsidRPr="00B20A0B">
        <w:rPr>
          <w:rFonts w:ascii="Calibri" w:eastAsia="Times New Roman" w:hAnsi="Calibri" w:cs="Calibri"/>
          <w:lang w:eastAsia="cs-CZ"/>
        </w:rPr>
        <w:t>ále jen poskytovatel</w:t>
      </w:r>
      <w:r>
        <w:rPr>
          <w:rFonts w:ascii="Calibri" w:eastAsia="Times New Roman" w:hAnsi="Calibri" w:cs="Calibri"/>
          <w:lang w:eastAsia="cs-CZ"/>
        </w:rPr>
        <w:t>)</w:t>
      </w:r>
    </w:p>
    <w:p w14:paraId="5BDE974F" w14:textId="77777777" w:rsidR="00B20A0B" w:rsidRDefault="00B20A0B" w:rsidP="00DD38B5">
      <w:pPr>
        <w:spacing w:after="0" w:line="240" w:lineRule="auto"/>
        <w:rPr>
          <w:rFonts w:eastAsia="Times New Roman" w:cs="Times New Roman"/>
          <w:b/>
          <w:sz w:val="24"/>
          <w:szCs w:val="24"/>
          <w:lang w:eastAsia="cs-CZ"/>
        </w:rPr>
      </w:pPr>
    </w:p>
    <w:p w14:paraId="055FAA7D" w14:textId="77777777" w:rsidR="00DD38B5" w:rsidRPr="00DD38B5" w:rsidRDefault="00DD38B5" w:rsidP="00DD38B5">
      <w:pPr>
        <w:spacing w:after="0" w:line="240" w:lineRule="auto"/>
        <w:rPr>
          <w:rFonts w:eastAsia="Times New Roman" w:cs="Times New Roman"/>
          <w:b/>
          <w:sz w:val="24"/>
          <w:szCs w:val="24"/>
          <w:lang w:eastAsia="cs-CZ"/>
        </w:rPr>
      </w:pPr>
      <w:r w:rsidRPr="00DD38B5">
        <w:rPr>
          <w:rFonts w:eastAsia="Times New Roman" w:cs="Times New Roman"/>
          <w:b/>
          <w:sz w:val="24"/>
          <w:szCs w:val="24"/>
          <w:lang w:eastAsia="cs-CZ"/>
        </w:rPr>
        <w:t>II. Předmět plnění</w:t>
      </w:r>
    </w:p>
    <w:p w14:paraId="421C2965" w14:textId="77777777" w:rsidR="00DD38B5" w:rsidRDefault="00DD38B5" w:rsidP="00DD38B5">
      <w:pPr>
        <w:spacing w:after="0" w:line="240" w:lineRule="auto"/>
        <w:rPr>
          <w:rFonts w:eastAsia="Times New Roman" w:cs="Times New Roman"/>
          <w:lang w:eastAsia="cs-CZ"/>
        </w:rPr>
      </w:pPr>
    </w:p>
    <w:p w14:paraId="4F339B06" w14:textId="6601B5B0" w:rsidR="00544E44" w:rsidRPr="00F62A83" w:rsidRDefault="00DD38B5" w:rsidP="00544E44">
      <w:pPr>
        <w:spacing w:line="240" w:lineRule="auto"/>
        <w:contextualSpacing/>
        <w:jc w:val="both"/>
        <w:rPr>
          <w:rFonts w:eastAsia="Times New Roman" w:cs="Arial"/>
          <w:lang w:eastAsia="ar-SA"/>
        </w:rPr>
      </w:pPr>
      <w:r w:rsidRPr="00BB2065">
        <w:rPr>
          <w:rFonts w:eastAsia="Times New Roman" w:cs="Times New Roman"/>
          <w:lang w:eastAsia="cs-CZ"/>
        </w:rPr>
        <w:t xml:space="preserve">1. Předmětem plnění této smlouvy je zajištění výkonu technického dozoru investora /dále jen TDI/ při realizaci akce </w:t>
      </w:r>
      <w:bookmarkStart w:id="0" w:name="_Hlk189042939"/>
      <w:r w:rsidR="00544E44">
        <w:rPr>
          <w:rFonts w:eastAsia="Times New Roman" w:cs="Times New Roman"/>
          <w:b/>
          <w:bCs/>
          <w:lang w:eastAsia="cs-CZ"/>
        </w:rPr>
        <w:t>R</w:t>
      </w:r>
      <w:r w:rsidR="00C518BF" w:rsidRPr="00BB2065">
        <w:rPr>
          <w:rFonts w:eastAsia="Times New Roman" w:cs="Times New Roman"/>
          <w:b/>
          <w:bCs/>
          <w:lang w:eastAsia="cs-CZ"/>
        </w:rPr>
        <w:t>ekonstrukce restaurace Hattrick v MFA Pardubice</w:t>
      </w:r>
      <w:bookmarkEnd w:id="0"/>
      <w:r w:rsidR="00BB2065">
        <w:rPr>
          <w:rFonts w:eastAsia="Times New Roman" w:cs="Times New Roman"/>
          <w:b/>
          <w:bCs/>
          <w:lang w:eastAsia="cs-CZ"/>
        </w:rPr>
        <w:t xml:space="preserve"> </w:t>
      </w:r>
      <w:r w:rsidR="00BB2065" w:rsidRPr="00544E44">
        <w:rPr>
          <w:rFonts w:eastAsia="Times New Roman" w:cs="Times New Roman"/>
          <w:lang w:eastAsia="cs-CZ"/>
        </w:rPr>
        <w:t>dle projektové dokumentace vypracované</w:t>
      </w:r>
      <w:r w:rsidR="00544E44" w:rsidRPr="00544E44">
        <w:rPr>
          <w:rFonts w:eastAsia="Times New Roman" w:cs="Arial"/>
          <w:lang w:eastAsia="ar-SA"/>
        </w:rPr>
        <w:t xml:space="preserve"> </w:t>
      </w:r>
      <w:r w:rsidR="00544E44">
        <w:rPr>
          <w:rFonts w:eastAsia="Times New Roman" w:cs="Arial"/>
          <w:lang w:eastAsia="ar-SA"/>
        </w:rPr>
        <w:t>společností ARTENDR s.r.o. Nádražní 67, 281 54 Velký Osek, IČO: 24190853.</w:t>
      </w:r>
    </w:p>
    <w:p w14:paraId="62EA2909" w14:textId="77777777" w:rsidR="00B20A0B" w:rsidRDefault="00B20A0B" w:rsidP="001902A7">
      <w:pPr>
        <w:spacing w:after="0" w:line="240" w:lineRule="auto"/>
        <w:contextualSpacing/>
        <w:jc w:val="both"/>
        <w:rPr>
          <w:rFonts w:eastAsia="Times New Roman" w:cs="Times New Roman"/>
          <w:lang w:eastAsia="cs-CZ"/>
        </w:rPr>
      </w:pPr>
    </w:p>
    <w:p w14:paraId="4C3533C2" w14:textId="77777777"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Poskytovatel se zavazuje, že v rozsahu dohodnutém touto smlouvou a za podmínek v ní uvedených provede pro objednatele výkon TDI při realizaci akce uvedené v odst. 1 tohoto článku a současně prohlašuje, že je ve smyslu platných předpisů oprávněn a schopen výkon TDI provést (oprávnění je přílohou č. 1 této smlouvy). </w:t>
      </w:r>
    </w:p>
    <w:p w14:paraId="300F6C20" w14:textId="77777777" w:rsidR="00B20A0B" w:rsidRDefault="00B20A0B" w:rsidP="001902A7">
      <w:pPr>
        <w:spacing w:after="0" w:line="240" w:lineRule="auto"/>
        <w:contextualSpacing/>
        <w:jc w:val="both"/>
        <w:rPr>
          <w:rFonts w:eastAsia="Times New Roman" w:cs="Times New Roman"/>
          <w:lang w:eastAsia="cs-CZ"/>
        </w:rPr>
      </w:pPr>
    </w:p>
    <w:p w14:paraId="5AB3C883" w14:textId="77777777" w:rsidR="00B20A0B"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Objednatel se zavazuje, že za vykonání sjednaných činností zaplatí poskytovateli cenu způsobem a za podmínek stanovených v této smlouvě.</w:t>
      </w:r>
    </w:p>
    <w:p w14:paraId="3E202EF8" w14:textId="77777777" w:rsidR="00B20A0B" w:rsidRDefault="00B20A0B" w:rsidP="001902A7">
      <w:pPr>
        <w:spacing w:after="0" w:line="240" w:lineRule="auto"/>
        <w:contextualSpacing/>
        <w:jc w:val="both"/>
        <w:rPr>
          <w:rFonts w:eastAsia="Times New Roman" w:cs="Times New Roman"/>
          <w:lang w:eastAsia="cs-CZ"/>
        </w:rPr>
      </w:pPr>
    </w:p>
    <w:p w14:paraId="73B6B0B7" w14:textId="77777777" w:rsidR="00B20A0B" w:rsidRPr="00B20A0B"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III. Obsah a rozsah předmětu smlouvy</w:t>
      </w:r>
    </w:p>
    <w:p w14:paraId="42A64767" w14:textId="77777777" w:rsidR="00B20A0B" w:rsidRDefault="00B20A0B" w:rsidP="001902A7">
      <w:pPr>
        <w:spacing w:after="0" w:line="240" w:lineRule="auto"/>
        <w:contextualSpacing/>
        <w:jc w:val="both"/>
        <w:rPr>
          <w:rFonts w:eastAsia="Times New Roman" w:cs="Times New Roman"/>
          <w:lang w:eastAsia="cs-CZ"/>
        </w:rPr>
      </w:pPr>
    </w:p>
    <w:p w14:paraId="000E1C0E" w14:textId="33AEC57E" w:rsidR="00B20A0B" w:rsidRPr="003E6CD7" w:rsidRDefault="00DD38B5" w:rsidP="003E6CD7">
      <w:pPr>
        <w:pStyle w:val="Odstavecseseznamem"/>
        <w:numPr>
          <w:ilvl w:val="0"/>
          <w:numId w:val="4"/>
        </w:numPr>
        <w:spacing w:after="0" w:line="240" w:lineRule="auto"/>
        <w:jc w:val="both"/>
        <w:rPr>
          <w:rFonts w:eastAsia="Times New Roman" w:cs="Times New Roman"/>
          <w:lang w:eastAsia="cs-CZ"/>
        </w:rPr>
      </w:pPr>
      <w:r w:rsidRPr="003E6CD7">
        <w:rPr>
          <w:rFonts w:eastAsia="Times New Roman" w:cs="Times New Roman"/>
          <w:lang w:eastAsia="cs-CZ"/>
        </w:rPr>
        <w:t>Výkon TDI při realizaci díla dle čl. II odst. 1 zahrnuje</w:t>
      </w:r>
      <w:r w:rsidR="001902A7" w:rsidRPr="003E6CD7">
        <w:rPr>
          <w:rFonts w:eastAsia="Times New Roman" w:cs="Times New Roman"/>
          <w:lang w:eastAsia="cs-CZ"/>
        </w:rPr>
        <w:t>:</w:t>
      </w:r>
    </w:p>
    <w:p w14:paraId="660A4966" w14:textId="77777777" w:rsidR="003E6CD7" w:rsidRPr="003E6CD7" w:rsidRDefault="003E6CD7" w:rsidP="003E6CD7">
      <w:pPr>
        <w:pStyle w:val="Odstavecseseznamem"/>
        <w:spacing w:after="0" w:line="240" w:lineRule="auto"/>
        <w:jc w:val="both"/>
        <w:rPr>
          <w:rFonts w:eastAsia="Times New Roman" w:cs="Times New Roman"/>
          <w:lang w:eastAsia="cs-CZ"/>
        </w:rPr>
      </w:pPr>
    </w:p>
    <w:p w14:paraId="2AAD5573" w14:textId="77777777" w:rsidR="00A14957" w:rsidRPr="00A60311" w:rsidRDefault="00A14957" w:rsidP="00A14957">
      <w:pPr>
        <w:pStyle w:val="Odstavecseseznamem"/>
        <w:numPr>
          <w:ilvl w:val="0"/>
          <w:numId w:val="2"/>
        </w:numPr>
        <w:autoSpaceDE w:val="0"/>
        <w:autoSpaceDN w:val="0"/>
        <w:adjustRightInd w:val="0"/>
        <w:spacing w:after="0" w:line="240" w:lineRule="auto"/>
        <w:jc w:val="both"/>
        <w:rPr>
          <w:rFonts w:cs="Courier"/>
        </w:rPr>
      </w:pPr>
      <w:bookmarkStart w:id="1" w:name="_Hlk191283141"/>
      <w:r w:rsidRPr="00A60311">
        <w:rPr>
          <w:rFonts w:cs="Courier"/>
        </w:rPr>
        <w:t xml:space="preserve">Seznámení se s projektovou dokumentací, spolupráce s projektantem </w:t>
      </w:r>
    </w:p>
    <w:p w14:paraId="56B3E861"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Protokolární odevzdání staveniště či pracoviště dodavateli (dodavatelům) a zabezpečení zápisu do stavebního deníku.</w:t>
      </w:r>
    </w:p>
    <w:p w14:paraId="4EE6B5A4" w14:textId="77777777" w:rsidR="00A14957" w:rsidRDefault="00A14957" w:rsidP="00A14957">
      <w:pPr>
        <w:pStyle w:val="Odstavecseseznamem"/>
        <w:numPr>
          <w:ilvl w:val="0"/>
          <w:numId w:val="1"/>
        </w:numPr>
        <w:rPr>
          <w:rFonts w:cs="TT657o00"/>
        </w:rPr>
      </w:pPr>
      <w:r w:rsidRPr="00A60311">
        <w:rPr>
          <w:rFonts w:cs="TT657o00"/>
        </w:rPr>
        <w:t>Zajištění plynulého průběhu prací na stavbě</w:t>
      </w:r>
    </w:p>
    <w:p w14:paraId="03D33DB5" w14:textId="77777777" w:rsidR="00A14957" w:rsidRPr="00544E44" w:rsidRDefault="00A14957" w:rsidP="00A14957">
      <w:pPr>
        <w:pStyle w:val="Odstavecseseznamem"/>
        <w:numPr>
          <w:ilvl w:val="0"/>
          <w:numId w:val="1"/>
        </w:numPr>
        <w:rPr>
          <w:rFonts w:cs="TT657o00"/>
        </w:rPr>
      </w:pPr>
      <w:r w:rsidRPr="00544E44">
        <w:rPr>
          <w:rFonts w:cs="TT657o00"/>
        </w:rPr>
        <w:t>Organizace a koordinace kontrolních dnů v místě provádění 1x týdně od 8-11 hod</w:t>
      </w:r>
    </w:p>
    <w:p w14:paraId="59F2F629" w14:textId="77777777" w:rsidR="00A14957" w:rsidRPr="00544E44" w:rsidRDefault="00A14957" w:rsidP="00A14957">
      <w:pPr>
        <w:pStyle w:val="Odstavecseseznamem"/>
        <w:numPr>
          <w:ilvl w:val="0"/>
          <w:numId w:val="1"/>
        </w:numPr>
        <w:autoSpaceDE w:val="0"/>
        <w:autoSpaceDN w:val="0"/>
        <w:adjustRightInd w:val="0"/>
        <w:spacing w:after="0" w:line="240" w:lineRule="auto"/>
        <w:jc w:val="both"/>
        <w:rPr>
          <w:rFonts w:cs="TT657o00"/>
        </w:rPr>
      </w:pPr>
      <w:r w:rsidRPr="00544E44">
        <w:rPr>
          <w:rFonts w:cs="TT657o00"/>
        </w:rPr>
        <w:lastRenderedPageBreak/>
        <w:t xml:space="preserve">TDI je povinen být fyzicky osobně přítomen na stavbě minimálně 3x za týden a dále dle potřeby objednatele nebo dodavatele stavby. </w:t>
      </w:r>
    </w:p>
    <w:p w14:paraId="58DA5F94" w14:textId="77777777" w:rsidR="00A14957" w:rsidRPr="00544E44" w:rsidRDefault="00A14957" w:rsidP="00A14957">
      <w:pPr>
        <w:pStyle w:val="Odstavecseseznamem"/>
        <w:numPr>
          <w:ilvl w:val="0"/>
          <w:numId w:val="1"/>
        </w:numPr>
        <w:autoSpaceDE w:val="0"/>
        <w:autoSpaceDN w:val="0"/>
        <w:adjustRightInd w:val="0"/>
        <w:spacing w:after="0" w:line="240" w:lineRule="auto"/>
        <w:jc w:val="both"/>
        <w:rPr>
          <w:rFonts w:cs="TT657o00"/>
        </w:rPr>
      </w:pPr>
      <w:r w:rsidRPr="00544E44">
        <w:rPr>
          <w:rFonts w:cs="TT657o00"/>
        </w:rPr>
        <w:t xml:space="preserve">Svoji přítomnost oznámí TDI nejméně jeden pracovní den předem na e-mail: </w:t>
      </w:r>
      <w:hyperlink r:id="rId9" w:history="1">
        <w:r w:rsidRPr="00544E44">
          <w:rPr>
            <w:rFonts w:cs="TT657o00"/>
          </w:rPr>
          <w:t>info@rfpardubice.cz</w:t>
        </w:r>
      </w:hyperlink>
      <w:r w:rsidRPr="00544E44">
        <w:rPr>
          <w:rFonts w:cs="TT657o00"/>
        </w:rPr>
        <w:t>. V případě řešení nepředvídané události oznámí svoji přítomnost neprodleně. O přítomnosti na stavbě provede zápis do stavebního deníku se stručným popisem své činnosti. </w:t>
      </w:r>
    </w:p>
    <w:p w14:paraId="4C91A50E"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Zabezpečení dodržení podmínek stavebního povolení a vydaných opatření státního stavebního dohledu po dobu realizace stavby.</w:t>
      </w:r>
    </w:p>
    <w:p w14:paraId="0A75E055"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Dozor a kontrola kvality provádění díla, dohled nad správností realizace a technologických postupů</w:t>
      </w:r>
    </w:p>
    <w:p w14:paraId="672BD2FA"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a zápisy do stavebního deníku</w:t>
      </w:r>
    </w:p>
    <w:p w14:paraId="1749A035"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čerpání nákladů stavby. Kontrola věcné a cenové správnosti a úplnosti oceňovacích podkladů a faktur, jejich souladu s podmínkami uzavřených smluv a jejich předkládání k likvidaci zadavateli.</w:t>
      </w:r>
    </w:p>
    <w:p w14:paraId="7E93CD7E"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Projednání dodatků a změn projektu, které nezvyšují náklady stavby, neprodlužují lhůtu výstavby a nezhoršují parametry stavby. Předkládání ostatních dodatků a změn s vlastním vyjádřením zadavateli.</w:t>
      </w:r>
    </w:p>
    <w:p w14:paraId="073F5C7A" w14:textId="77777777" w:rsidR="00A14957"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Předávání informací zadavateli o všech závažných skutečnostech týkajících se předmětné stavby.</w:t>
      </w:r>
    </w:p>
    <w:p w14:paraId="24CB77FC" w14:textId="77777777" w:rsidR="00A14957" w:rsidRPr="00544E44" w:rsidRDefault="00A14957" w:rsidP="00A14957">
      <w:pPr>
        <w:pStyle w:val="Odstavecseseznamem"/>
        <w:numPr>
          <w:ilvl w:val="0"/>
          <w:numId w:val="1"/>
        </w:numPr>
        <w:autoSpaceDE w:val="0"/>
        <w:autoSpaceDN w:val="0"/>
        <w:adjustRightInd w:val="0"/>
        <w:spacing w:after="0" w:line="240" w:lineRule="auto"/>
        <w:jc w:val="both"/>
        <w:rPr>
          <w:rFonts w:cs="TT657o00"/>
        </w:rPr>
      </w:pPr>
      <w:r w:rsidRPr="00544E44">
        <w:rPr>
          <w:rFonts w:cs="TT657o00"/>
        </w:rPr>
        <w:t xml:space="preserve">V případě urgentní záležitosti se neprodleně dostaví na místo plnění, </w:t>
      </w:r>
      <w:proofErr w:type="gramStart"/>
      <w:r w:rsidRPr="00544E44">
        <w:rPr>
          <w:rFonts w:cs="TT657o00"/>
        </w:rPr>
        <w:t>nejpozději  do</w:t>
      </w:r>
      <w:proofErr w:type="gramEnd"/>
      <w:r w:rsidRPr="00544E44">
        <w:rPr>
          <w:rFonts w:cs="TT657o00"/>
        </w:rPr>
        <w:t xml:space="preserve"> 4 hodin od nahlášení urgence.</w:t>
      </w:r>
    </w:p>
    <w:p w14:paraId="2CC6B2D9"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Organizační zabezpečení odevzdání a převzetí dodávek a prací mezi zhotoviteli a zadavatelem, včetně účasti na tomto odevzdání a převzetí</w:t>
      </w:r>
    </w:p>
    <w:p w14:paraId="5DC8006D"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a dokumentace těch částí dodávek a prací, které budou v dalším postupu zakryty nebo se stanou nepřístupnými.</w:t>
      </w:r>
    </w:p>
    <w:p w14:paraId="5CC54E61"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 xml:space="preserve">Sledování, zda dodavatelé vykonávají předepsané zkoušky materiálů, konstrukcí a prací, kontrola výsledků těchto zkoušek, vyžadování dokladů, které prokazují kvalitu vykonaných prací a dodávek (atesty, </w:t>
      </w:r>
      <w:proofErr w:type="gramStart"/>
      <w:r w:rsidRPr="00A60311">
        <w:rPr>
          <w:rFonts w:cs="TT657o00"/>
        </w:rPr>
        <w:t>protokoly,</w:t>
      </w:r>
      <w:proofErr w:type="gramEnd"/>
      <w:r w:rsidRPr="00A60311">
        <w:rPr>
          <w:rFonts w:cs="TT657o00"/>
        </w:rPr>
        <w:t xml:space="preserve"> apod.).</w:t>
      </w:r>
    </w:p>
    <w:p w14:paraId="185CD7F3"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Sledování vedení stavebních deníků v souladu s podmínkami smluv.</w:t>
      </w:r>
    </w:p>
    <w:p w14:paraId="3CD550A8"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Spolupráce s pracovníky dodavatelů při vykonávání opatření na odvrácení nebo omezení škod při ohrožení stavby živelnými událostmi.</w:t>
      </w:r>
    </w:p>
    <w:p w14:paraId="5E840C87"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postupu prací podle časového plánu stavby, včasné upozornění dodavatelů na nebezpečí nedodržení termínů, projednání opatření k vyrovnání skluzů, příprava podkladů pro uplatnění majetkových sankcí nebo smluvních pokut.</w:t>
      </w:r>
    </w:p>
    <w:p w14:paraId="0AE18C89"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řádného převzetí a uskladnění dodávek na staveništi.</w:t>
      </w:r>
    </w:p>
    <w:p w14:paraId="09D9100E"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podkladů pro odevzdání a převzetí stavby nebo její části, účast na tomto odevzdání a převzetí.</w:t>
      </w:r>
    </w:p>
    <w:p w14:paraId="6749A9F9"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odstraňování závad a nedostatků, specifikovaných při odevzdání a převzetí v dohodnutých termínech.</w:t>
      </w:r>
    </w:p>
    <w:p w14:paraId="100A9AD7"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Účast na řízeních k povolení užívání stavby.</w:t>
      </w:r>
    </w:p>
    <w:p w14:paraId="01E2D45F" w14:textId="77777777" w:rsidR="00A14957" w:rsidRPr="00A60311"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vyklizení staveniště dodavatelem.</w:t>
      </w:r>
    </w:p>
    <w:p w14:paraId="75F9DEB4" w14:textId="77777777" w:rsidR="00A14957" w:rsidRDefault="00A14957" w:rsidP="00A14957">
      <w:pPr>
        <w:pStyle w:val="Odstavecseseznamem"/>
        <w:numPr>
          <w:ilvl w:val="0"/>
          <w:numId w:val="1"/>
        </w:numPr>
        <w:autoSpaceDE w:val="0"/>
        <w:autoSpaceDN w:val="0"/>
        <w:adjustRightInd w:val="0"/>
        <w:spacing w:after="0" w:line="240" w:lineRule="auto"/>
        <w:jc w:val="both"/>
        <w:rPr>
          <w:rFonts w:cs="TT657o00"/>
        </w:rPr>
      </w:pPr>
      <w:r w:rsidRPr="00A60311">
        <w:rPr>
          <w:rFonts w:cs="TT657o00"/>
        </w:rPr>
        <w:t>Kontrola dodržování předepsaných podmínek bezpečnosti práce na staveništi.</w:t>
      </w:r>
    </w:p>
    <w:bookmarkEnd w:id="1"/>
    <w:p w14:paraId="5BD6FF55" w14:textId="77777777" w:rsidR="00B20A0B" w:rsidRDefault="00B20A0B" w:rsidP="001902A7">
      <w:pPr>
        <w:spacing w:after="0" w:line="240" w:lineRule="auto"/>
        <w:contextualSpacing/>
        <w:jc w:val="both"/>
        <w:rPr>
          <w:rFonts w:eastAsia="Times New Roman" w:cs="Times New Roman"/>
          <w:lang w:eastAsia="cs-CZ"/>
        </w:rPr>
      </w:pPr>
    </w:p>
    <w:p w14:paraId="620E404F"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2. Zásadní rozhodnutí, která mohou ovlivnit lhůtu dokončení prací, nebo cenu za dílo, je poskytovatel povinen předem konzultovat s objednatelem.</w:t>
      </w:r>
    </w:p>
    <w:p w14:paraId="57C60E22" w14:textId="77777777" w:rsidR="00184615" w:rsidRDefault="00184615" w:rsidP="001902A7">
      <w:pPr>
        <w:spacing w:after="0" w:line="240" w:lineRule="auto"/>
        <w:contextualSpacing/>
        <w:jc w:val="both"/>
        <w:rPr>
          <w:rFonts w:eastAsia="Times New Roman" w:cs="Times New Roman"/>
          <w:lang w:eastAsia="cs-CZ"/>
        </w:rPr>
      </w:pPr>
    </w:p>
    <w:p w14:paraId="64191CB8" w14:textId="77777777"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IV. Způsob plnění předmětu smlouvy</w:t>
      </w:r>
    </w:p>
    <w:p w14:paraId="326FAE0A" w14:textId="77777777" w:rsidR="00184615" w:rsidRDefault="00184615" w:rsidP="001902A7">
      <w:pPr>
        <w:spacing w:after="0" w:line="240" w:lineRule="auto"/>
        <w:contextualSpacing/>
        <w:jc w:val="both"/>
        <w:rPr>
          <w:rFonts w:eastAsia="Times New Roman" w:cs="Times New Roman"/>
          <w:b/>
          <w:sz w:val="24"/>
          <w:szCs w:val="24"/>
          <w:lang w:eastAsia="cs-CZ"/>
        </w:rPr>
      </w:pPr>
    </w:p>
    <w:p w14:paraId="01747E64"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Při plnění předmětu smlouvy se poskytovatel zavazuje dodržovat předpisy a normy platné v ČR v době uzavření této smlouvy a vztahující se k předmětu plnění.</w:t>
      </w:r>
    </w:p>
    <w:p w14:paraId="6D21841D" w14:textId="77777777" w:rsidR="001902A7" w:rsidRDefault="001902A7" w:rsidP="001902A7">
      <w:pPr>
        <w:spacing w:after="0" w:line="240" w:lineRule="auto"/>
        <w:contextualSpacing/>
        <w:jc w:val="both"/>
        <w:rPr>
          <w:rFonts w:eastAsia="Times New Roman" w:cs="Times New Roman"/>
          <w:lang w:eastAsia="cs-CZ"/>
        </w:rPr>
      </w:pPr>
    </w:p>
    <w:p w14:paraId="39D638CF" w14:textId="72EC6C64"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lastRenderedPageBreak/>
        <w:t xml:space="preserve">2. Poskytovatel je povinen řídit se pokyny </w:t>
      </w:r>
      <w:r w:rsidR="00C518BF" w:rsidRPr="00DD38B5">
        <w:rPr>
          <w:rFonts w:eastAsia="Times New Roman" w:cs="Times New Roman"/>
          <w:lang w:eastAsia="cs-CZ"/>
        </w:rPr>
        <w:t>objednatele</w:t>
      </w:r>
      <w:r w:rsidR="00C518BF">
        <w:rPr>
          <w:rFonts w:eastAsia="Times New Roman" w:cs="Times New Roman"/>
          <w:lang w:eastAsia="cs-CZ"/>
        </w:rPr>
        <w:t xml:space="preserve"> v</w:t>
      </w:r>
      <w:r w:rsidRPr="00DD38B5">
        <w:rPr>
          <w:rFonts w:eastAsia="Times New Roman" w:cs="Times New Roman"/>
          <w:lang w:eastAsia="cs-CZ"/>
        </w:rPr>
        <w:t xml:space="preserve"> průběhu realizace díla a v případě potřeby jej upozorňovat na nevhodnost požadavků, které by mohly měnit technologické postupy, případně cenu nebo lhůtu plnění díla.</w:t>
      </w:r>
    </w:p>
    <w:p w14:paraId="6A4E2E58" w14:textId="77777777" w:rsidR="001902A7" w:rsidRDefault="001902A7" w:rsidP="001902A7">
      <w:pPr>
        <w:spacing w:after="0" w:line="240" w:lineRule="auto"/>
        <w:contextualSpacing/>
        <w:jc w:val="both"/>
        <w:rPr>
          <w:rFonts w:eastAsia="Times New Roman" w:cs="Times New Roman"/>
          <w:lang w:eastAsia="cs-CZ"/>
        </w:rPr>
      </w:pPr>
    </w:p>
    <w:p w14:paraId="5454DB4E"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3. Poskytovatel se řídí pokyny a vyjádřeními veřejnoprávních orgánů státní správy.</w:t>
      </w:r>
    </w:p>
    <w:p w14:paraId="566E2A68" w14:textId="77777777" w:rsidR="001902A7" w:rsidRDefault="001902A7" w:rsidP="001902A7">
      <w:pPr>
        <w:spacing w:after="0" w:line="240" w:lineRule="auto"/>
        <w:contextualSpacing/>
        <w:jc w:val="both"/>
        <w:rPr>
          <w:rFonts w:eastAsia="Times New Roman" w:cs="Times New Roman"/>
          <w:lang w:eastAsia="cs-CZ"/>
        </w:rPr>
      </w:pPr>
    </w:p>
    <w:p w14:paraId="5B5DC746"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4. Při plnění předmětu této smlouvy je poskytovatel povinen postupovat s náležitou odborností a v souladu se zájmy objednatele.</w:t>
      </w:r>
    </w:p>
    <w:p w14:paraId="37B2AD0F" w14:textId="77777777" w:rsidR="001902A7" w:rsidRDefault="001902A7" w:rsidP="001902A7">
      <w:pPr>
        <w:spacing w:after="0" w:line="240" w:lineRule="auto"/>
        <w:contextualSpacing/>
        <w:jc w:val="both"/>
        <w:rPr>
          <w:rFonts w:eastAsia="Times New Roman" w:cs="Times New Roman"/>
          <w:lang w:eastAsia="cs-CZ"/>
        </w:rPr>
      </w:pPr>
    </w:p>
    <w:p w14:paraId="5CA5F01D"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5. Výkon TDI je splněn řádným vykonáním činností, ke kterým se poskytovatel touto smlouvou zavázal.</w:t>
      </w:r>
    </w:p>
    <w:p w14:paraId="7A555184" w14:textId="77777777" w:rsidR="001C1AC1" w:rsidRDefault="001C1AC1" w:rsidP="001902A7">
      <w:pPr>
        <w:spacing w:after="0" w:line="240" w:lineRule="auto"/>
        <w:contextualSpacing/>
        <w:jc w:val="both"/>
        <w:rPr>
          <w:rFonts w:eastAsia="Times New Roman" w:cs="Times New Roman"/>
          <w:lang w:eastAsia="cs-CZ"/>
        </w:rPr>
      </w:pPr>
    </w:p>
    <w:p w14:paraId="18A8468D" w14:textId="7CEE70D4" w:rsidR="001C1AC1" w:rsidRDefault="001C1AC1" w:rsidP="001C1AC1">
      <w:pPr>
        <w:spacing w:after="0" w:line="240" w:lineRule="auto"/>
        <w:contextualSpacing/>
        <w:jc w:val="both"/>
        <w:rPr>
          <w:rFonts w:eastAsia="Times New Roman" w:cs="Times New Roman"/>
          <w:lang w:eastAsia="cs-CZ"/>
        </w:rPr>
      </w:pPr>
      <w:r w:rsidRPr="001C1AC1">
        <w:rPr>
          <w:rFonts w:eastAsia="Times New Roman" w:cs="Times New Roman"/>
          <w:lang w:eastAsia="cs-CZ"/>
        </w:rPr>
        <w:t xml:space="preserve">6. Při zajišťování výkonu TDI bude </w:t>
      </w:r>
      <w:r>
        <w:rPr>
          <w:rFonts w:eastAsia="Times New Roman" w:cs="Times New Roman"/>
          <w:lang w:eastAsia="cs-CZ"/>
        </w:rPr>
        <w:t>poskytovatel s objednatelem</w:t>
      </w:r>
      <w:r w:rsidRPr="001C1AC1">
        <w:rPr>
          <w:rFonts w:eastAsia="Times New Roman" w:cs="Times New Roman"/>
          <w:lang w:eastAsia="cs-CZ"/>
        </w:rPr>
        <w:t xml:space="preserve"> účinně spolupracovat, zejména na jeho žádost předloží svá stanoviska, a to ve vzájemně odsouhlasených lhůtách. Dále se budou obě smluvní strany vzájemně informovat o všech potřebných záležitostech týkajících se předmětu této smlouvy.</w:t>
      </w:r>
    </w:p>
    <w:p w14:paraId="57334909" w14:textId="77777777" w:rsidR="001C1AC1" w:rsidRPr="001C1AC1" w:rsidRDefault="001C1AC1" w:rsidP="001C1AC1">
      <w:pPr>
        <w:spacing w:after="0" w:line="240" w:lineRule="auto"/>
        <w:contextualSpacing/>
        <w:jc w:val="both"/>
        <w:rPr>
          <w:rFonts w:eastAsia="Times New Roman" w:cs="Times New Roman"/>
          <w:lang w:eastAsia="cs-CZ"/>
        </w:rPr>
      </w:pPr>
    </w:p>
    <w:p w14:paraId="1EE56745" w14:textId="404E453D" w:rsidR="001C1AC1" w:rsidRDefault="001C1AC1" w:rsidP="001C1AC1">
      <w:pPr>
        <w:spacing w:after="0" w:line="240" w:lineRule="auto"/>
        <w:contextualSpacing/>
        <w:jc w:val="both"/>
        <w:rPr>
          <w:rFonts w:eastAsia="Times New Roman" w:cs="Times New Roman"/>
          <w:lang w:eastAsia="cs-CZ"/>
        </w:rPr>
      </w:pPr>
      <w:r w:rsidRPr="001C1AC1">
        <w:rPr>
          <w:rFonts w:eastAsia="Times New Roman" w:cs="Times New Roman"/>
          <w:lang w:eastAsia="cs-CZ"/>
        </w:rPr>
        <w:t xml:space="preserve">7. </w:t>
      </w:r>
      <w:r>
        <w:rPr>
          <w:rFonts w:eastAsia="Times New Roman" w:cs="Times New Roman"/>
          <w:lang w:eastAsia="cs-CZ"/>
        </w:rPr>
        <w:t xml:space="preserve">Poskytovatel </w:t>
      </w:r>
      <w:r w:rsidRPr="001C1AC1">
        <w:rPr>
          <w:rFonts w:eastAsia="Times New Roman" w:cs="Times New Roman"/>
          <w:lang w:eastAsia="cs-CZ"/>
        </w:rPr>
        <w:t xml:space="preserve">je povinen řídit se pokyny </w:t>
      </w:r>
      <w:r>
        <w:rPr>
          <w:rFonts w:eastAsia="Times New Roman" w:cs="Times New Roman"/>
          <w:lang w:eastAsia="cs-CZ"/>
        </w:rPr>
        <w:t xml:space="preserve">objednatele </w:t>
      </w:r>
      <w:r w:rsidRPr="001C1AC1">
        <w:rPr>
          <w:rFonts w:eastAsia="Times New Roman" w:cs="Times New Roman"/>
          <w:lang w:eastAsia="cs-CZ"/>
        </w:rPr>
        <w:t xml:space="preserve">a postupovat vždy v souladu s jeho zájmy. Od pokynu </w:t>
      </w:r>
      <w:r>
        <w:rPr>
          <w:rFonts w:eastAsia="Times New Roman" w:cs="Times New Roman"/>
          <w:lang w:eastAsia="cs-CZ"/>
        </w:rPr>
        <w:t>objednatele</w:t>
      </w:r>
      <w:r w:rsidRPr="001C1AC1">
        <w:rPr>
          <w:rFonts w:eastAsia="Times New Roman" w:cs="Times New Roman"/>
          <w:lang w:eastAsia="cs-CZ"/>
        </w:rPr>
        <w:t xml:space="preserve"> se může odchýlit pouze s jeho písemným souhlasem nebo je-li to nezbytné v zájmu </w:t>
      </w:r>
      <w:r>
        <w:rPr>
          <w:rFonts w:eastAsia="Times New Roman" w:cs="Times New Roman"/>
          <w:lang w:eastAsia="cs-CZ"/>
        </w:rPr>
        <w:t xml:space="preserve">objednatele </w:t>
      </w:r>
      <w:r w:rsidRPr="001C1AC1">
        <w:rPr>
          <w:rFonts w:eastAsia="Times New Roman" w:cs="Times New Roman"/>
          <w:lang w:eastAsia="cs-CZ"/>
        </w:rPr>
        <w:t xml:space="preserve">a pokud nemůže včas obdržet jeho souhlas. V žádném případě se však </w:t>
      </w:r>
      <w:r>
        <w:rPr>
          <w:rFonts w:eastAsia="Times New Roman" w:cs="Times New Roman"/>
          <w:lang w:eastAsia="cs-CZ"/>
        </w:rPr>
        <w:t>poskytovatel</w:t>
      </w:r>
      <w:r w:rsidRPr="001C1AC1">
        <w:rPr>
          <w:rFonts w:eastAsia="Times New Roman" w:cs="Times New Roman"/>
          <w:lang w:eastAsia="cs-CZ"/>
        </w:rPr>
        <w:t xml:space="preserve"> nesmí od pokynů odchýlit, jestliže je to zakázáno smlouvou nebo </w:t>
      </w:r>
      <w:r>
        <w:rPr>
          <w:rFonts w:eastAsia="Times New Roman" w:cs="Times New Roman"/>
          <w:lang w:eastAsia="cs-CZ"/>
        </w:rPr>
        <w:t>objednatelem</w:t>
      </w:r>
      <w:r w:rsidRPr="001C1AC1">
        <w:rPr>
          <w:rFonts w:eastAsia="Times New Roman" w:cs="Times New Roman"/>
          <w:lang w:eastAsia="cs-CZ"/>
        </w:rPr>
        <w:t xml:space="preserve">. </w:t>
      </w:r>
      <w:r>
        <w:rPr>
          <w:rFonts w:eastAsia="Times New Roman" w:cs="Times New Roman"/>
          <w:lang w:eastAsia="cs-CZ"/>
        </w:rPr>
        <w:t xml:space="preserve">Poskytovatel </w:t>
      </w:r>
      <w:r w:rsidRPr="001C1AC1">
        <w:rPr>
          <w:rFonts w:eastAsia="Times New Roman" w:cs="Times New Roman"/>
          <w:lang w:eastAsia="cs-CZ"/>
        </w:rPr>
        <w:t xml:space="preserve">je povinen oznámit </w:t>
      </w:r>
      <w:r>
        <w:rPr>
          <w:rFonts w:eastAsia="Times New Roman" w:cs="Times New Roman"/>
          <w:lang w:eastAsia="cs-CZ"/>
        </w:rPr>
        <w:t xml:space="preserve">objednateli </w:t>
      </w:r>
      <w:r w:rsidRPr="001C1AC1">
        <w:rPr>
          <w:rFonts w:eastAsia="Times New Roman" w:cs="Times New Roman"/>
          <w:lang w:eastAsia="cs-CZ"/>
        </w:rPr>
        <w:t xml:space="preserve">všechny okolnosti, které při výkonu TDI zjistil, a mohou mít vliv na změnu pokynu </w:t>
      </w:r>
      <w:r>
        <w:rPr>
          <w:rFonts w:eastAsia="Times New Roman" w:cs="Times New Roman"/>
          <w:lang w:eastAsia="cs-CZ"/>
        </w:rPr>
        <w:t>objednatele</w:t>
      </w:r>
      <w:r w:rsidRPr="001C1AC1">
        <w:rPr>
          <w:rFonts w:eastAsia="Times New Roman" w:cs="Times New Roman"/>
          <w:lang w:eastAsia="cs-CZ"/>
        </w:rPr>
        <w:t>.</w:t>
      </w:r>
    </w:p>
    <w:p w14:paraId="2F7CABFD" w14:textId="77777777" w:rsidR="001C1AC1" w:rsidRDefault="001C1AC1" w:rsidP="001C1AC1">
      <w:pPr>
        <w:spacing w:after="0" w:line="240" w:lineRule="auto"/>
        <w:contextualSpacing/>
        <w:jc w:val="both"/>
        <w:rPr>
          <w:rFonts w:eastAsia="Times New Roman" w:cs="Times New Roman"/>
          <w:b/>
          <w:bCs/>
          <w:lang w:eastAsia="cs-CZ"/>
        </w:rPr>
      </w:pPr>
    </w:p>
    <w:p w14:paraId="61B793D0" w14:textId="2927501D" w:rsidR="001C1AC1" w:rsidRPr="001C1AC1" w:rsidRDefault="001C1AC1" w:rsidP="001C1AC1">
      <w:pPr>
        <w:spacing w:after="0" w:line="240" w:lineRule="auto"/>
        <w:contextualSpacing/>
        <w:jc w:val="both"/>
        <w:rPr>
          <w:rFonts w:eastAsia="Times New Roman" w:cs="Times New Roman"/>
          <w:lang w:eastAsia="cs-CZ"/>
        </w:rPr>
      </w:pPr>
      <w:r w:rsidRPr="001C1AC1">
        <w:rPr>
          <w:rFonts w:eastAsia="Times New Roman" w:cs="Times New Roman"/>
          <w:lang w:eastAsia="cs-CZ"/>
        </w:rPr>
        <w:t xml:space="preserve">8. </w:t>
      </w:r>
      <w:r w:rsidR="004455F1">
        <w:rPr>
          <w:rFonts w:eastAsia="Times New Roman" w:cs="Times New Roman"/>
          <w:lang w:eastAsia="cs-CZ"/>
        </w:rPr>
        <w:t xml:space="preserve">Poskytovatel </w:t>
      </w:r>
      <w:r w:rsidRPr="001C1AC1">
        <w:rPr>
          <w:rFonts w:eastAsia="Times New Roman" w:cs="Times New Roman"/>
          <w:lang w:eastAsia="cs-CZ"/>
        </w:rPr>
        <w:t xml:space="preserve">je povinen nejpozději při ukončení výkonu TDI předat </w:t>
      </w:r>
      <w:r w:rsidR="004455F1">
        <w:rPr>
          <w:rFonts w:eastAsia="Times New Roman" w:cs="Times New Roman"/>
          <w:lang w:eastAsia="cs-CZ"/>
        </w:rPr>
        <w:t xml:space="preserve">objednateli </w:t>
      </w:r>
      <w:r w:rsidRPr="001C1AC1">
        <w:rPr>
          <w:rFonts w:eastAsia="Times New Roman" w:cs="Times New Roman"/>
          <w:lang w:eastAsia="cs-CZ"/>
        </w:rPr>
        <w:t>věci, které za něho převzal při výkonu TDI.</w:t>
      </w:r>
    </w:p>
    <w:p w14:paraId="17DB4340" w14:textId="77777777" w:rsidR="001C1AC1" w:rsidRDefault="001C1AC1" w:rsidP="001C1AC1">
      <w:pPr>
        <w:spacing w:after="0" w:line="240" w:lineRule="auto"/>
        <w:contextualSpacing/>
        <w:jc w:val="both"/>
        <w:rPr>
          <w:rFonts w:eastAsia="Times New Roman" w:cs="Times New Roman"/>
          <w:b/>
          <w:bCs/>
          <w:lang w:eastAsia="cs-CZ"/>
        </w:rPr>
      </w:pPr>
    </w:p>
    <w:p w14:paraId="5AAE72EB" w14:textId="6C1D8C16" w:rsidR="001C1AC1" w:rsidRDefault="004455F1" w:rsidP="001C1AC1">
      <w:pPr>
        <w:spacing w:after="0" w:line="240" w:lineRule="auto"/>
        <w:contextualSpacing/>
        <w:jc w:val="both"/>
        <w:rPr>
          <w:rFonts w:eastAsia="Times New Roman" w:cs="Times New Roman"/>
          <w:lang w:eastAsia="cs-CZ"/>
        </w:rPr>
      </w:pPr>
      <w:r>
        <w:rPr>
          <w:rFonts w:eastAsia="Times New Roman" w:cs="Times New Roman"/>
          <w:lang w:eastAsia="cs-CZ"/>
        </w:rPr>
        <w:t>9</w:t>
      </w:r>
      <w:r w:rsidR="001C1AC1" w:rsidRPr="001C1AC1">
        <w:rPr>
          <w:rFonts w:eastAsia="Times New Roman" w:cs="Times New Roman"/>
          <w:lang w:eastAsia="cs-CZ"/>
        </w:rPr>
        <w:t xml:space="preserve">. </w:t>
      </w:r>
      <w:r>
        <w:rPr>
          <w:rFonts w:eastAsia="Times New Roman" w:cs="Times New Roman"/>
          <w:lang w:eastAsia="cs-CZ"/>
        </w:rPr>
        <w:t xml:space="preserve">Poskytovatel </w:t>
      </w:r>
      <w:r w:rsidR="001C1AC1" w:rsidRPr="001C1AC1">
        <w:rPr>
          <w:rFonts w:eastAsia="Times New Roman" w:cs="Times New Roman"/>
          <w:lang w:eastAsia="cs-CZ"/>
        </w:rPr>
        <w:t>je povinen poskytnou nezbytnou součinnost koordinátorovi BOZP.</w:t>
      </w:r>
    </w:p>
    <w:p w14:paraId="3D0209EC" w14:textId="77777777" w:rsidR="004455F1" w:rsidRPr="001C1AC1" w:rsidRDefault="004455F1" w:rsidP="001C1AC1">
      <w:pPr>
        <w:spacing w:after="0" w:line="240" w:lineRule="auto"/>
        <w:contextualSpacing/>
        <w:jc w:val="both"/>
        <w:rPr>
          <w:rFonts w:eastAsia="Times New Roman" w:cs="Times New Roman"/>
          <w:lang w:eastAsia="cs-CZ"/>
        </w:rPr>
      </w:pPr>
    </w:p>
    <w:p w14:paraId="717B91D6" w14:textId="4A149EAB" w:rsidR="001C1AC1" w:rsidRDefault="004455F1" w:rsidP="001C1AC1">
      <w:pPr>
        <w:spacing w:after="0" w:line="240" w:lineRule="auto"/>
        <w:contextualSpacing/>
        <w:jc w:val="both"/>
        <w:rPr>
          <w:rFonts w:eastAsia="Times New Roman" w:cs="Times New Roman"/>
          <w:lang w:eastAsia="cs-CZ"/>
        </w:rPr>
      </w:pPr>
      <w:r>
        <w:rPr>
          <w:rFonts w:eastAsia="Times New Roman" w:cs="Times New Roman"/>
          <w:lang w:eastAsia="cs-CZ"/>
        </w:rPr>
        <w:t>10</w:t>
      </w:r>
      <w:r w:rsidR="001C1AC1" w:rsidRPr="001C1AC1">
        <w:rPr>
          <w:rFonts w:eastAsia="Times New Roman" w:cs="Times New Roman"/>
          <w:lang w:eastAsia="cs-CZ"/>
        </w:rPr>
        <w:t xml:space="preserve">. </w:t>
      </w:r>
      <w:r>
        <w:rPr>
          <w:rFonts w:eastAsia="Times New Roman" w:cs="Times New Roman"/>
          <w:lang w:eastAsia="cs-CZ"/>
        </w:rPr>
        <w:t xml:space="preserve">Poskytovatel </w:t>
      </w:r>
      <w:r w:rsidR="001C1AC1" w:rsidRPr="001C1AC1">
        <w:rPr>
          <w:rFonts w:eastAsia="Times New Roman" w:cs="Times New Roman"/>
          <w:lang w:eastAsia="cs-CZ"/>
        </w:rPr>
        <w:t xml:space="preserve">se zavazuje, že po celou dobu plnění svého závazku z této smlouvy bude mít na vlastní náklady sjednáno pojištění odpovědnosti za škodu projekčních, konstrukčních a poradenských odborných činností autorizovaných osob ve stavebnictví a strojírenství do výše minimálně </w:t>
      </w:r>
      <w:proofErr w:type="gramStart"/>
      <w:r w:rsidR="001C1AC1" w:rsidRPr="001C1AC1">
        <w:rPr>
          <w:rFonts w:eastAsia="Times New Roman" w:cs="Times New Roman"/>
          <w:lang w:eastAsia="cs-CZ"/>
        </w:rPr>
        <w:t>3.000.000,-</w:t>
      </w:r>
      <w:proofErr w:type="gramEnd"/>
      <w:r w:rsidR="001C1AC1" w:rsidRPr="001C1AC1">
        <w:rPr>
          <w:rFonts w:eastAsia="Times New Roman" w:cs="Times New Roman"/>
          <w:lang w:eastAsia="cs-CZ"/>
        </w:rPr>
        <w:t xml:space="preserve"> Kč, kterou předloží nejpozději při podpisu této smlouvy. Dále se zavazuje, že na základě výzvy </w:t>
      </w:r>
      <w:r>
        <w:rPr>
          <w:rFonts w:eastAsia="Times New Roman" w:cs="Times New Roman"/>
          <w:lang w:eastAsia="cs-CZ"/>
        </w:rPr>
        <w:t>objednatele</w:t>
      </w:r>
      <w:r w:rsidR="001C1AC1" w:rsidRPr="001C1AC1">
        <w:rPr>
          <w:rFonts w:eastAsia="Times New Roman" w:cs="Times New Roman"/>
          <w:lang w:eastAsia="cs-CZ"/>
        </w:rPr>
        <w:t xml:space="preserve"> předloží kdykoliv v průběhu trvání této smlouvy ověřenou kopii pojistné smlouvy včetně případných dodatků na požadované pojištění nebo certifikát příslušné pojišťovny prokazující existenci pojištění po celou dobu plnění.</w:t>
      </w:r>
    </w:p>
    <w:p w14:paraId="6088A0A5" w14:textId="77777777" w:rsidR="004455F1" w:rsidRPr="001C1AC1" w:rsidRDefault="004455F1" w:rsidP="001C1AC1">
      <w:pPr>
        <w:spacing w:after="0" w:line="240" w:lineRule="auto"/>
        <w:contextualSpacing/>
        <w:jc w:val="both"/>
        <w:rPr>
          <w:rFonts w:eastAsia="Times New Roman" w:cs="Times New Roman"/>
          <w:lang w:eastAsia="cs-CZ"/>
        </w:rPr>
      </w:pPr>
    </w:p>
    <w:p w14:paraId="2C96B13C" w14:textId="748D32DE" w:rsidR="001C1AC1" w:rsidRPr="001C1AC1" w:rsidRDefault="001C1AC1" w:rsidP="001C1AC1">
      <w:pPr>
        <w:spacing w:after="0" w:line="240" w:lineRule="auto"/>
        <w:contextualSpacing/>
        <w:jc w:val="both"/>
        <w:rPr>
          <w:rFonts w:eastAsia="Times New Roman" w:cs="Times New Roman"/>
          <w:lang w:eastAsia="cs-CZ"/>
        </w:rPr>
      </w:pPr>
      <w:r w:rsidRPr="001C1AC1">
        <w:rPr>
          <w:rFonts w:eastAsia="Times New Roman" w:cs="Times New Roman"/>
          <w:lang w:eastAsia="cs-CZ"/>
        </w:rPr>
        <w:t>1</w:t>
      </w:r>
      <w:r w:rsidR="004455F1">
        <w:rPr>
          <w:rFonts w:eastAsia="Times New Roman" w:cs="Times New Roman"/>
          <w:lang w:eastAsia="cs-CZ"/>
        </w:rPr>
        <w:t>1</w:t>
      </w:r>
      <w:r w:rsidRPr="001C1AC1">
        <w:rPr>
          <w:rFonts w:eastAsia="Times New Roman" w:cs="Times New Roman"/>
          <w:lang w:eastAsia="cs-CZ"/>
        </w:rPr>
        <w:t xml:space="preserve">. </w:t>
      </w:r>
      <w:r w:rsidR="004455F1">
        <w:rPr>
          <w:rFonts w:eastAsia="Times New Roman" w:cs="Times New Roman"/>
          <w:lang w:eastAsia="cs-CZ"/>
        </w:rPr>
        <w:t xml:space="preserve">Poskytovatel </w:t>
      </w:r>
      <w:r w:rsidRPr="001C1AC1">
        <w:rPr>
          <w:rFonts w:eastAsia="Times New Roman" w:cs="Times New Roman"/>
          <w:lang w:eastAsia="cs-CZ"/>
        </w:rPr>
        <w:t xml:space="preserve">je povinen upozornit </w:t>
      </w:r>
      <w:r w:rsidR="004455F1">
        <w:rPr>
          <w:rFonts w:eastAsia="Times New Roman" w:cs="Times New Roman"/>
          <w:lang w:eastAsia="cs-CZ"/>
        </w:rPr>
        <w:t xml:space="preserve">objednatele </w:t>
      </w:r>
      <w:r w:rsidRPr="001C1AC1">
        <w:rPr>
          <w:rFonts w:eastAsia="Times New Roman" w:cs="Times New Roman"/>
          <w:lang w:eastAsia="cs-CZ"/>
        </w:rPr>
        <w:t xml:space="preserve">písemně na existující či hrozící střet zájmů bezodkladně poté, co střet zájmů vznikne nebo vyjde najevo, pokud </w:t>
      </w:r>
      <w:r w:rsidR="004455F1">
        <w:rPr>
          <w:rFonts w:eastAsia="Times New Roman" w:cs="Times New Roman"/>
          <w:lang w:eastAsia="cs-CZ"/>
        </w:rPr>
        <w:t xml:space="preserve">poskytovatel </w:t>
      </w:r>
      <w:r w:rsidRPr="001C1AC1">
        <w:rPr>
          <w:rFonts w:eastAsia="Times New Roman" w:cs="Times New Roman"/>
          <w:lang w:eastAsia="cs-CZ"/>
        </w:rPr>
        <w:t>i při vynaložení veškeré odborné péče nemohl střet zájmů zjistit před uzavřením této smlouvy.</w:t>
      </w:r>
    </w:p>
    <w:p w14:paraId="6DAB73BA" w14:textId="77777777" w:rsidR="00C518BF" w:rsidRDefault="00C518BF" w:rsidP="001902A7">
      <w:pPr>
        <w:spacing w:after="0" w:line="240" w:lineRule="auto"/>
        <w:contextualSpacing/>
        <w:jc w:val="both"/>
        <w:rPr>
          <w:rFonts w:eastAsia="Times New Roman" w:cs="Times New Roman"/>
          <w:lang w:eastAsia="cs-CZ"/>
        </w:rPr>
      </w:pPr>
    </w:p>
    <w:p w14:paraId="513C6C25" w14:textId="77777777"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 Lhůty plnění</w:t>
      </w:r>
    </w:p>
    <w:p w14:paraId="160DB12B" w14:textId="77777777" w:rsidR="00184615" w:rsidRDefault="00184615" w:rsidP="001902A7">
      <w:pPr>
        <w:spacing w:after="0" w:line="240" w:lineRule="auto"/>
        <w:contextualSpacing/>
        <w:jc w:val="both"/>
        <w:rPr>
          <w:rFonts w:eastAsia="Times New Roman" w:cs="Times New Roman"/>
          <w:b/>
          <w:sz w:val="24"/>
          <w:szCs w:val="24"/>
          <w:lang w:eastAsia="cs-CZ"/>
        </w:rPr>
      </w:pPr>
    </w:p>
    <w:p w14:paraId="26527D6A" w14:textId="4F9A9075" w:rsidR="00184615" w:rsidRDefault="00DD38B5" w:rsidP="001902A7">
      <w:pPr>
        <w:spacing w:after="0" w:line="240" w:lineRule="auto"/>
        <w:jc w:val="both"/>
        <w:rPr>
          <w:rFonts w:eastAsia="Times New Roman" w:cs="Times New Roman"/>
          <w:lang w:eastAsia="cs-CZ"/>
        </w:rPr>
      </w:pPr>
      <w:r w:rsidRPr="00BB2065">
        <w:rPr>
          <w:rFonts w:eastAsia="Times New Roman" w:cs="Times New Roman"/>
          <w:lang w:eastAsia="cs-CZ"/>
        </w:rPr>
        <w:t xml:space="preserve">1. Poskytovatel se zavazuje, že podle této smlouvy provede výkon pro objednatele v době </w:t>
      </w:r>
      <w:bookmarkStart w:id="2" w:name="_Hlk133226905"/>
      <w:r w:rsidR="00C518BF" w:rsidRPr="00BB2065">
        <w:rPr>
          <w:rFonts w:ascii="Calibri" w:eastAsia="Times New Roman" w:hAnsi="Calibri" w:cs="Times New Roman"/>
          <w:lang w:eastAsia="cs-CZ"/>
        </w:rPr>
        <w:t>od 04/</w:t>
      </w:r>
      <w:proofErr w:type="gramStart"/>
      <w:r w:rsidR="00C518BF" w:rsidRPr="00BB2065">
        <w:rPr>
          <w:rFonts w:ascii="Calibri" w:eastAsia="Times New Roman" w:hAnsi="Calibri" w:cs="Times New Roman"/>
          <w:lang w:eastAsia="cs-CZ"/>
        </w:rPr>
        <w:t>2025</w:t>
      </w:r>
      <w:r w:rsidR="00EE603A">
        <w:rPr>
          <w:rFonts w:ascii="Calibri" w:eastAsia="Times New Roman" w:hAnsi="Calibri" w:cs="Times New Roman"/>
          <w:lang w:eastAsia="cs-CZ"/>
        </w:rPr>
        <w:t xml:space="preserve">  (</w:t>
      </w:r>
      <w:proofErr w:type="gramEnd"/>
      <w:r w:rsidR="00EE603A">
        <w:rPr>
          <w:rFonts w:ascii="Calibri" w:eastAsia="Times New Roman" w:hAnsi="Calibri" w:cs="Times New Roman"/>
          <w:lang w:eastAsia="cs-CZ"/>
        </w:rPr>
        <w:t xml:space="preserve">předpoklad zahájení provádění stavebních prací) </w:t>
      </w:r>
      <w:r w:rsidR="00A60311" w:rsidRPr="00BB2065">
        <w:rPr>
          <w:rFonts w:ascii="Calibri" w:eastAsia="Times New Roman" w:hAnsi="Calibri" w:cs="Times New Roman"/>
          <w:lang w:eastAsia="cs-CZ"/>
        </w:rPr>
        <w:t xml:space="preserve">do kolaudace stavby, tj. cca do </w:t>
      </w:r>
      <w:r w:rsidR="00C518BF" w:rsidRPr="00BB2065">
        <w:rPr>
          <w:rFonts w:ascii="Calibri" w:eastAsia="Times New Roman" w:hAnsi="Calibri" w:cs="Times New Roman"/>
          <w:lang w:eastAsia="cs-CZ"/>
        </w:rPr>
        <w:t>31.8.2025</w:t>
      </w:r>
      <w:r w:rsidR="00A60311" w:rsidRPr="00BB2065">
        <w:rPr>
          <w:rFonts w:ascii="Calibri" w:eastAsia="Times New Roman" w:hAnsi="Calibri" w:cs="Times New Roman"/>
          <w:lang w:eastAsia="cs-CZ"/>
        </w:rPr>
        <w:t xml:space="preserve">, </w:t>
      </w:r>
      <w:bookmarkEnd w:id="2"/>
      <w:r w:rsidRPr="00BB2065">
        <w:rPr>
          <w:rFonts w:eastAsia="Times New Roman" w:cs="Times New Roman"/>
          <w:lang w:eastAsia="cs-CZ"/>
        </w:rPr>
        <w:t>nejdéle do odstranění vad a nedodělků uvedených v zápise o předání a přev</w:t>
      </w:r>
      <w:r w:rsidR="00184615" w:rsidRPr="00BB2065">
        <w:rPr>
          <w:rFonts w:eastAsia="Times New Roman" w:cs="Times New Roman"/>
          <w:lang w:eastAsia="cs-CZ"/>
        </w:rPr>
        <w:t>zetí díla.</w:t>
      </w:r>
    </w:p>
    <w:p w14:paraId="45A2073A" w14:textId="77777777" w:rsidR="001902A7" w:rsidRDefault="001902A7" w:rsidP="001902A7">
      <w:pPr>
        <w:spacing w:after="0" w:line="240" w:lineRule="auto"/>
        <w:contextualSpacing/>
        <w:jc w:val="both"/>
        <w:rPr>
          <w:rFonts w:eastAsia="Times New Roman" w:cs="Times New Roman"/>
          <w:lang w:eastAsia="cs-CZ"/>
        </w:rPr>
      </w:pPr>
    </w:p>
    <w:p w14:paraId="73FC0CFD"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Dodržení lhůt podle odst. 1 je závislé na řádném a včasném spolupůsobení s objednatelem. </w:t>
      </w:r>
    </w:p>
    <w:p w14:paraId="278B4CB5" w14:textId="77777777" w:rsidR="00184615" w:rsidRDefault="00184615" w:rsidP="001902A7">
      <w:pPr>
        <w:spacing w:after="0" w:line="240" w:lineRule="auto"/>
        <w:contextualSpacing/>
        <w:jc w:val="both"/>
        <w:rPr>
          <w:rFonts w:eastAsia="Times New Roman" w:cs="Times New Roman"/>
          <w:lang w:eastAsia="cs-CZ"/>
        </w:rPr>
      </w:pPr>
    </w:p>
    <w:p w14:paraId="260A8CE7" w14:textId="77777777"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VI. Spolupůsobení a podklady objednatele</w:t>
      </w:r>
    </w:p>
    <w:p w14:paraId="7DCC48E4" w14:textId="77777777" w:rsidR="00184615" w:rsidRDefault="00184615" w:rsidP="001902A7">
      <w:pPr>
        <w:spacing w:after="0" w:line="240" w:lineRule="auto"/>
        <w:contextualSpacing/>
        <w:jc w:val="both"/>
        <w:rPr>
          <w:rFonts w:eastAsia="Times New Roman" w:cs="Times New Roman"/>
          <w:b/>
          <w:sz w:val="24"/>
          <w:szCs w:val="24"/>
          <w:lang w:eastAsia="cs-CZ"/>
        </w:rPr>
      </w:pPr>
    </w:p>
    <w:p w14:paraId="21153DE7" w14:textId="77777777"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1. Předmět plnění této smlouvy poskytovatel provede a splní podle následujících podkladů, které budou předány při podpisu této smlouvy</w:t>
      </w:r>
      <w:r w:rsidR="001902A7">
        <w:rPr>
          <w:rFonts w:eastAsia="Times New Roman" w:cs="Times New Roman"/>
          <w:lang w:eastAsia="cs-CZ"/>
        </w:rPr>
        <w:t>:</w:t>
      </w:r>
    </w:p>
    <w:p w14:paraId="46F4901F" w14:textId="77777777"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lastRenderedPageBreak/>
        <w:t>- závazná nabídka zhotovitele</w:t>
      </w:r>
    </w:p>
    <w:p w14:paraId="2F49E0DC" w14:textId="77777777" w:rsidR="001902A7"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w:t>
      </w:r>
      <w:r w:rsidR="00184615">
        <w:rPr>
          <w:rFonts w:eastAsia="Times New Roman" w:cs="Times New Roman"/>
          <w:lang w:eastAsia="cs-CZ"/>
        </w:rPr>
        <w:t xml:space="preserve"> smlouva o dílo se zhotovitelem,</w:t>
      </w:r>
    </w:p>
    <w:p w14:paraId="40442B78" w14:textId="77777777" w:rsidR="00184615" w:rsidRDefault="001902A7" w:rsidP="001902A7">
      <w:pPr>
        <w:spacing w:after="0" w:line="240" w:lineRule="auto"/>
        <w:contextualSpacing/>
        <w:jc w:val="both"/>
        <w:rPr>
          <w:rFonts w:eastAsia="Times New Roman" w:cs="Times New Roman"/>
          <w:lang w:eastAsia="cs-CZ"/>
        </w:rPr>
      </w:pPr>
      <w:r>
        <w:rPr>
          <w:rFonts w:eastAsia="Times New Roman" w:cs="Times New Roman"/>
          <w:lang w:eastAsia="cs-CZ"/>
        </w:rPr>
        <w:t xml:space="preserve">- </w:t>
      </w:r>
      <w:r w:rsidR="00184615">
        <w:rPr>
          <w:rFonts w:eastAsia="Times New Roman" w:cs="Times New Roman"/>
          <w:lang w:eastAsia="cs-CZ"/>
        </w:rPr>
        <w:t>realizační projektová dokumentace.</w:t>
      </w:r>
    </w:p>
    <w:p w14:paraId="12446261" w14:textId="77777777" w:rsidR="001902A7" w:rsidRDefault="001902A7" w:rsidP="001902A7">
      <w:pPr>
        <w:spacing w:after="0" w:line="240" w:lineRule="auto"/>
        <w:contextualSpacing/>
        <w:jc w:val="both"/>
        <w:rPr>
          <w:rFonts w:eastAsia="Times New Roman" w:cs="Times New Roman"/>
          <w:lang w:eastAsia="cs-CZ"/>
        </w:rPr>
      </w:pPr>
    </w:p>
    <w:p w14:paraId="647ED729"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2. V rámci spolupůsobení se objednatel zavazuje, že v rozsahu nezbytně nutném, na vyzvání, poskytne poskytovateli spolupráci při zajišťování podkladů, doplňujících údajů, upřesnění a stanovisek, jejichž potřeby vzniknou v době plnění díla.</w:t>
      </w:r>
    </w:p>
    <w:p w14:paraId="71113B60"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3. Poskytovatel se zavazuje, že bude objednatele neprodleně informovat o všech skutečnostech, které mohou mít vliv na rozsah, cenu a lhůty plnění díla, aby obě smluvní strany mohly společně rozhodnout o dalším postupu.</w:t>
      </w:r>
    </w:p>
    <w:p w14:paraId="3D1FB8E7" w14:textId="77777777" w:rsidR="00184615" w:rsidRDefault="00184615" w:rsidP="001902A7">
      <w:pPr>
        <w:spacing w:after="0" w:line="240" w:lineRule="auto"/>
        <w:contextualSpacing/>
        <w:jc w:val="both"/>
        <w:rPr>
          <w:rFonts w:eastAsia="Times New Roman" w:cs="Times New Roman"/>
          <w:b/>
          <w:sz w:val="24"/>
          <w:szCs w:val="24"/>
          <w:lang w:eastAsia="cs-CZ"/>
        </w:rPr>
      </w:pPr>
    </w:p>
    <w:p w14:paraId="05054678" w14:textId="77777777" w:rsidR="00184615" w:rsidRDefault="00DD38B5" w:rsidP="001902A7">
      <w:pPr>
        <w:spacing w:after="0" w:line="240" w:lineRule="auto"/>
        <w:contextualSpacing/>
        <w:jc w:val="both"/>
        <w:rPr>
          <w:rFonts w:eastAsia="Times New Roman" w:cs="Times New Roman"/>
          <w:b/>
          <w:sz w:val="24"/>
          <w:szCs w:val="24"/>
          <w:lang w:eastAsia="cs-CZ"/>
        </w:rPr>
      </w:pPr>
      <w:r w:rsidRPr="00DD38B5">
        <w:rPr>
          <w:rFonts w:eastAsia="Times New Roman" w:cs="Times New Roman"/>
          <w:b/>
          <w:sz w:val="24"/>
          <w:szCs w:val="24"/>
          <w:lang w:eastAsia="cs-CZ"/>
        </w:rPr>
        <w:t>VII. Cena a platební podmínky</w:t>
      </w:r>
    </w:p>
    <w:p w14:paraId="366D2730" w14:textId="77777777" w:rsidR="00184615" w:rsidRDefault="00184615" w:rsidP="001902A7">
      <w:pPr>
        <w:spacing w:after="0" w:line="240" w:lineRule="auto"/>
        <w:contextualSpacing/>
        <w:jc w:val="both"/>
        <w:rPr>
          <w:rFonts w:eastAsia="Times New Roman" w:cs="Times New Roman"/>
          <w:b/>
          <w:sz w:val="24"/>
          <w:szCs w:val="24"/>
          <w:lang w:eastAsia="cs-CZ"/>
        </w:rPr>
      </w:pPr>
    </w:p>
    <w:p w14:paraId="14851BC1" w14:textId="4DBC7A81"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 </w:t>
      </w:r>
      <w:r w:rsidR="00184615">
        <w:rPr>
          <w:rFonts w:eastAsia="Times New Roman" w:cs="Times New Roman"/>
          <w:lang w:eastAsia="cs-CZ"/>
        </w:rPr>
        <w:t xml:space="preserve">1. </w:t>
      </w:r>
      <w:r w:rsidRPr="00DD38B5">
        <w:rPr>
          <w:rFonts w:eastAsia="Times New Roman" w:cs="Times New Roman"/>
          <w:lang w:eastAsia="cs-CZ"/>
        </w:rPr>
        <w:t xml:space="preserve">Cena za výkon TDI podle </w:t>
      </w:r>
      <w:r w:rsidR="00184615">
        <w:rPr>
          <w:rFonts w:eastAsia="Times New Roman" w:cs="Times New Roman"/>
          <w:lang w:eastAsia="cs-CZ"/>
        </w:rPr>
        <w:t>č</w:t>
      </w:r>
      <w:r w:rsidRPr="00DD38B5">
        <w:rPr>
          <w:rFonts w:eastAsia="Times New Roman" w:cs="Times New Roman"/>
          <w:lang w:eastAsia="cs-CZ"/>
        </w:rPr>
        <w:t xml:space="preserve">l. II a III této smlouvy činí </w:t>
      </w:r>
      <w:r w:rsidR="00A60311" w:rsidRPr="00C518BF">
        <w:rPr>
          <w:rFonts w:eastAsia="Times New Roman" w:cs="Times New Roman"/>
          <w:highlight w:val="yellow"/>
          <w:lang w:eastAsia="cs-CZ"/>
        </w:rPr>
        <w:t>………</w:t>
      </w:r>
      <w:proofErr w:type="gramStart"/>
      <w:r w:rsidR="00A60311" w:rsidRPr="00C518BF">
        <w:rPr>
          <w:rFonts w:eastAsia="Times New Roman" w:cs="Times New Roman"/>
          <w:highlight w:val="yellow"/>
          <w:lang w:eastAsia="cs-CZ"/>
        </w:rPr>
        <w:t>…</w:t>
      </w:r>
      <w:r w:rsidRPr="00C518BF">
        <w:rPr>
          <w:rFonts w:eastAsia="Times New Roman" w:cs="Times New Roman"/>
          <w:highlight w:val="yellow"/>
          <w:lang w:eastAsia="cs-CZ"/>
        </w:rPr>
        <w:t>,-</w:t>
      </w:r>
      <w:proofErr w:type="gramEnd"/>
      <w:r w:rsidRPr="00DD38B5">
        <w:rPr>
          <w:rFonts w:eastAsia="Times New Roman" w:cs="Times New Roman"/>
          <w:lang w:eastAsia="cs-CZ"/>
        </w:rPr>
        <w:t xml:space="preserve"> Kč</w:t>
      </w:r>
      <w:r w:rsidR="00184615">
        <w:rPr>
          <w:rFonts w:eastAsia="Times New Roman" w:cs="Times New Roman"/>
          <w:lang w:eastAsia="cs-CZ"/>
        </w:rPr>
        <w:t xml:space="preserve"> bez DPH </w:t>
      </w:r>
      <w:r w:rsidR="00A60311">
        <w:rPr>
          <w:rFonts w:eastAsia="Times New Roman" w:cs="Times New Roman"/>
          <w:lang w:eastAsia="cs-CZ"/>
        </w:rPr>
        <w:t>a</w:t>
      </w:r>
      <w:r w:rsidRPr="00DD38B5">
        <w:rPr>
          <w:rFonts w:eastAsia="Times New Roman" w:cs="Times New Roman"/>
          <w:lang w:eastAsia="cs-CZ"/>
        </w:rPr>
        <w:t xml:space="preserve"> byla stanovena dohodou obou smluvních stran</w:t>
      </w:r>
      <w:r w:rsidR="00EE603A">
        <w:rPr>
          <w:rFonts w:eastAsia="Times New Roman" w:cs="Times New Roman"/>
          <w:lang w:eastAsia="cs-CZ"/>
        </w:rPr>
        <w:t xml:space="preserve"> jako nejvýhodnější nabídka výběrového řízení</w:t>
      </w:r>
      <w:r w:rsidR="00184615">
        <w:rPr>
          <w:rFonts w:eastAsia="Times New Roman" w:cs="Times New Roman"/>
          <w:lang w:eastAsia="cs-CZ"/>
        </w:rPr>
        <w:t>.</w:t>
      </w:r>
    </w:p>
    <w:p w14:paraId="5186813F" w14:textId="77777777" w:rsidR="001902A7" w:rsidRDefault="001902A7" w:rsidP="001902A7">
      <w:pPr>
        <w:spacing w:after="0" w:line="240" w:lineRule="auto"/>
        <w:contextualSpacing/>
        <w:jc w:val="both"/>
        <w:rPr>
          <w:rFonts w:eastAsia="Times New Roman" w:cs="Times New Roman"/>
          <w:lang w:eastAsia="cs-CZ"/>
        </w:rPr>
      </w:pPr>
    </w:p>
    <w:p w14:paraId="30192854" w14:textId="77777777" w:rsidR="00184615" w:rsidRDefault="00DD38B5" w:rsidP="001902A7">
      <w:pPr>
        <w:spacing w:after="0" w:line="240" w:lineRule="auto"/>
        <w:contextualSpacing/>
        <w:jc w:val="both"/>
        <w:rPr>
          <w:rFonts w:eastAsia="Times New Roman" w:cs="Times New Roman"/>
          <w:lang w:eastAsia="cs-CZ"/>
        </w:rPr>
      </w:pPr>
      <w:r w:rsidRPr="00DD38B5">
        <w:rPr>
          <w:rFonts w:eastAsia="Times New Roman" w:cs="Times New Roman"/>
          <w:lang w:eastAsia="cs-CZ"/>
        </w:rPr>
        <w:t xml:space="preserve">2. Cena obsahuje veškeré náklady spojené </w:t>
      </w:r>
      <w:r w:rsidR="00184615">
        <w:rPr>
          <w:rFonts w:eastAsia="Times New Roman" w:cs="Times New Roman"/>
          <w:lang w:eastAsia="cs-CZ"/>
        </w:rPr>
        <w:t xml:space="preserve">s poskytováním technické pomoci. </w:t>
      </w:r>
      <w:r w:rsidRPr="00DD38B5">
        <w:rPr>
          <w:rFonts w:eastAsia="Times New Roman" w:cs="Times New Roman"/>
          <w:lang w:eastAsia="cs-CZ"/>
        </w:rPr>
        <w:t xml:space="preserve"> </w:t>
      </w:r>
    </w:p>
    <w:p w14:paraId="502CDB35" w14:textId="77777777" w:rsidR="001902A7" w:rsidRDefault="001902A7" w:rsidP="001902A7">
      <w:pPr>
        <w:spacing w:line="240" w:lineRule="auto"/>
        <w:contextualSpacing/>
        <w:jc w:val="both"/>
        <w:rPr>
          <w:rFonts w:eastAsia="Times New Roman" w:cs="Times New Roman"/>
          <w:lang w:eastAsia="cs-CZ"/>
        </w:rPr>
      </w:pPr>
    </w:p>
    <w:p w14:paraId="61291021" w14:textId="04D26304" w:rsidR="00A60311" w:rsidRPr="00A60311" w:rsidRDefault="00184615" w:rsidP="00A60311">
      <w:pPr>
        <w:spacing w:after="0" w:line="240" w:lineRule="auto"/>
        <w:contextualSpacing/>
        <w:jc w:val="both"/>
        <w:rPr>
          <w:rFonts w:eastAsia="Calibri" w:cstheme="minorHAnsi"/>
          <w:bCs/>
        </w:rPr>
      </w:pPr>
      <w:r w:rsidRPr="00EE603A">
        <w:rPr>
          <w:rFonts w:eastAsia="Times New Roman" w:cs="Times New Roman"/>
          <w:lang w:eastAsia="cs-CZ"/>
        </w:rPr>
        <w:t>3</w:t>
      </w:r>
      <w:r w:rsidR="00DD38B5" w:rsidRPr="00EE603A">
        <w:rPr>
          <w:rFonts w:eastAsia="Times New Roman" w:cs="Times New Roman"/>
          <w:lang w:eastAsia="cs-CZ"/>
        </w:rPr>
        <w:t xml:space="preserve">. </w:t>
      </w:r>
      <w:r w:rsidR="00A60311" w:rsidRPr="00EE603A">
        <w:rPr>
          <w:rFonts w:eastAsia="Calibri" w:cstheme="minorHAnsi"/>
          <w:bCs/>
        </w:rPr>
        <w:t xml:space="preserve">Úhrada </w:t>
      </w:r>
      <w:r w:rsidR="00A60311" w:rsidRPr="00EE603A">
        <w:rPr>
          <w:rFonts w:eastAsia="Times New Roman" w:cstheme="minorHAnsi"/>
          <w:lang w:eastAsia="cs-CZ"/>
        </w:rPr>
        <w:t>ceny</w:t>
      </w:r>
      <w:r w:rsidR="00A60311" w:rsidRPr="00EE603A">
        <w:rPr>
          <w:rFonts w:eastAsia="Calibri" w:cstheme="minorHAnsi"/>
          <w:bCs/>
        </w:rPr>
        <w:t xml:space="preserve"> díla bude probíhat formou dílčích </w:t>
      </w:r>
      <w:r w:rsidR="008D0A40" w:rsidRPr="00EE603A">
        <w:rPr>
          <w:rFonts w:eastAsia="Calibri" w:cstheme="minorHAnsi"/>
          <w:bCs/>
        </w:rPr>
        <w:t xml:space="preserve">měsíčních </w:t>
      </w:r>
      <w:r w:rsidR="00A60311" w:rsidRPr="00EE603A">
        <w:rPr>
          <w:rFonts w:eastAsia="Calibri" w:cstheme="minorHAnsi"/>
          <w:bCs/>
        </w:rPr>
        <w:t>plateb</w:t>
      </w:r>
      <w:r w:rsidR="00EE603A" w:rsidRPr="00EE603A">
        <w:rPr>
          <w:rFonts w:eastAsia="Calibri" w:cstheme="minorHAnsi"/>
          <w:bCs/>
        </w:rPr>
        <w:t xml:space="preserve"> ve výši odpovídající jedné pětině (1/5) ceny uvedené v odstavci 1</w:t>
      </w:r>
      <w:r w:rsidR="00A60311" w:rsidRPr="00EE603A">
        <w:rPr>
          <w:rFonts w:eastAsia="Calibri" w:cstheme="minorHAnsi"/>
          <w:bCs/>
        </w:rPr>
        <w:t>. Platbu ceny díla lze požadovat pouze podle provedených prací za uplynul</w:t>
      </w:r>
      <w:r w:rsidR="00EE603A" w:rsidRPr="00EE603A">
        <w:rPr>
          <w:rFonts w:eastAsia="Calibri" w:cstheme="minorHAnsi"/>
          <w:bCs/>
        </w:rPr>
        <w:t xml:space="preserve">ý </w:t>
      </w:r>
      <w:r w:rsidR="000A38B7">
        <w:rPr>
          <w:rFonts w:eastAsia="Calibri" w:cstheme="minorHAnsi"/>
          <w:bCs/>
        </w:rPr>
        <w:t xml:space="preserve">kalendářní </w:t>
      </w:r>
      <w:r w:rsidR="00EE603A" w:rsidRPr="00EE603A">
        <w:rPr>
          <w:rFonts w:eastAsia="Calibri" w:cstheme="minorHAnsi"/>
          <w:bCs/>
        </w:rPr>
        <w:t>měsíc</w:t>
      </w:r>
      <w:r w:rsidR="00A60311" w:rsidRPr="00EE603A">
        <w:rPr>
          <w:rFonts w:eastAsia="Calibri" w:cstheme="minorHAnsi"/>
          <w:bCs/>
        </w:rPr>
        <w:t>, který byl písemně oboustranně odsouhlasen.</w:t>
      </w:r>
    </w:p>
    <w:p w14:paraId="7E64D3DA" w14:textId="77777777" w:rsidR="001902A7" w:rsidRDefault="001902A7" w:rsidP="001902A7">
      <w:pPr>
        <w:spacing w:line="240" w:lineRule="auto"/>
        <w:contextualSpacing/>
        <w:jc w:val="both"/>
        <w:rPr>
          <w:rFonts w:eastAsia="Times New Roman" w:cs="Times New Roman"/>
          <w:lang w:eastAsia="cs-CZ"/>
        </w:rPr>
      </w:pPr>
    </w:p>
    <w:p w14:paraId="7D204E7F" w14:textId="77777777" w:rsidR="00184615" w:rsidRDefault="00184615" w:rsidP="001902A7">
      <w:pPr>
        <w:spacing w:line="240" w:lineRule="auto"/>
        <w:contextualSpacing/>
        <w:jc w:val="both"/>
        <w:rPr>
          <w:rFonts w:eastAsia="Times New Roman" w:cs="Times New Roman"/>
          <w:lang w:eastAsia="cs-CZ"/>
        </w:rPr>
      </w:pPr>
      <w:r>
        <w:rPr>
          <w:rFonts w:eastAsia="Times New Roman" w:cs="Times New Roman"/>
          <w:lang w:eastAsia="cs-CZ"/>
        </w:rPr>
        <w:t>4</w:t>
      </w:r>
      <w:r w:rsidR="00DD38B5" w:rsidRPr="00DD38B5">
        <w:rPr>
          <w:rFonts w:eastAsia="Times New Roman" w:cs="Times New Roman"/>
          <w:lang w:eastAsia="cs-CZ"/>
        </w:rPr>
        <w:t>. Faktura musí mít náležitosti daňového dokladu podle platných předpisů</w:t>
      </w:r>
      <w:r w:rsidR="001902A7">
        <w:rPr>
          <w:rFonts w:eastAsia="Times New Roman" w:cs="Times New Roman"/>
          <w:lang w:eastAsia="cs-CZ"/>
        </w:rPr>
        <w:t>.</w:t>
      </w:r>
    </w:p>
    <w:p w14:paraId="5B706B86" w14:textId="77777777" w:rsidR="001902A7" w:rsidRDefault="001902A7" w:rsidP="001902A7">
      <w:pPr>
        <w:spacing w:line="240" w:lineRule="auto"/>
        <w:contextualSpacing/>
        <w:jc w:val="both"/>
        <w:rPr>
          <w:rFonts w:eastAsia="Times New Roman" w:cs="Times New Roman"/>
          <w:lang w:eastAsia="cs-CZ"/>
        </w:rPr>
      </w:pPr>
    </w:p>
    <w:p w14:paraId="02D9EA98" w14:textId="77777777" w:rsidR="00184615" w:rsidRDefault="00184615" w:rsidP="001902A7">
      <w:pPr>
        <w:spacing w:line="240" w:lineRule="auto"/>
        <w:contextualSpacing/>
        <w:jc w:val="both"/>
        <w:rPr>
          <w:rFonts w:eastAsia="Times New Roman" w:cs="Times New Roman"/>
          <w:lang w:eastAsia="cs-CZ"/>
        </w:rPr>
      </w:pPr>
      <w:r w:rsidRPr="00EE603A">
        <w:rPr>
          <w:rFonts w:eastAsia="Times New Roman" w:cs="Times New Roman"/>
          <w:lang w:eastAsia="cs-CZ"/>
        </w:rPr>
        <w:t>5</w:t>
      </w:r>
      <w:r w:rsidR="00DD38B5" w:rsidRPr="00EE603A">
        <w:rPr>
          <w:rFonts w:eastAsia="Times New Roman" w:cs="Times New Roman"/>
          <w:lang w:eastAsia="cs-CZ"/>
        </w:rPr>
        <w:t>. V případě, že dojde ke zrušení nebo odstoupení od této smlouvy z důvodů na straně objednatele, bude poskytovatel fakturovat objednateli rozpracované práce ke dni zrušení nebo odstoupení od smlouvy ve výši vzájemně dohodnuté.</w:t>
      </w:r>
    </w:p>
    <w:p w14:paraId="7D0986CE" w14:textId="77777777" w:rsidR="001902A7" w:rsidRDefault="001902A7" w:rsidP="001902A7">
      <w:pPr>
        <w:spacing w:line="240" w:lineRule="auto"/>
        <w:contextualSpacing/>
        <w:jc w:val="both"/>
        <w:rPr>
          <w:rFonts w:eastAsia="Times New Roman" w:cs="Times New Roman"/>
          <w:lang w:eastAsia="cs-CZ"/>
        </w:rPr>
      </w:pPr>
    </w:p>
    <w:p w14:paraId="718598E0" w14:textId="77777777" w:rsidR="00184615" w:rsidRDefault="00DD38B5" w:rsidP="001902A7">
      <w:pPr>
        <w:spacing w:after="0" w:line="240" w:lineRule="auto"/>
        <w:contextualSpacing/>
        <w:jc w:val="both"/>
        <w:rPr>
          <w:rFonts w:eastAsia="Times New Roman" w:cs="Times New Roman"/>
          <w:b/>
          <w:sz w:val="24"/>
          <w:szCs w:val="24"/>
          <w:lang w:eastAsia="cs-CZ"/>
        </w:rPr>
      </w:pPr>
      <w:r w:rsidRPr="00184615">
        <w:rPr>
          <w:rFonts w:eastAsia="Times New Roman" w:cs="Times New Roman"/>
          <w:b/>
          <w:sz w:val="24"/>
          <w:szCs w:val="24"/>
          <w:lang w:eastAsia="cs-CZ"/>
        </w:rPr>
        <w:t>VIII. Odpovědnost za vady, záruky</w:t>
      </w:r>
    </w:p>
    <w:p w14:paraId="2D46CCE0" w14:textId="77777777" w:rsidR="00184615" w:rsidRPr="00184615" w:rsidRDefault="00184615" w:rsidP="001902A7">
      <w:pPr>
        <w:spacing w:after="0" w:line="240" w:lineRule="auto"/>
        <w:contextualSpacing/>
        <w:jc w:val="both"/>
        <w:rPr>
          <w:rFonts w:eastAsia="Times New Roman" w:cs="Times New Roman"/>
          <w:b/>
          <w:sz w:val="24"/>
          <w:szCs w:val="24"/>
          <w:lang w:eastAsia="cs-CZ"/>
        </w:rPr>
      </w:pPr>
    </w:p>
    <w:p w14:paraId="102E7ED3" w14:textId="77777777"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1. Poskytovatel neodpovídá za vady, které byly způsobeny použitím nepřesných podkladů převzatých od objednatele, přičemž ani při vynaložení veškeré odborné péče nemohlo zjistit jejich nevhodnost, popř. na ní písemně upozornil objednatele, ale ten na jejich použití trval.</w:t>
      </w:r>
    </w:p>
    <w:p w14:paraId="62C42923" w14:textId="77777777" w:rsidR="001902A7" w:rsidRDefault="001902A7" w:rsidP="001902A7">
      <w:pPr>
        <w:spacing w:line="240" w:lineRule="auto"/>
        <w:contextualSpacing/>
        <w:jc w:val="both"/>
        <w:rPr>
          <w:rFonts w:eastAsia="Times New Roman" w:cs="Times New Roman"/>
          <w:lang w:eastAsia="cs-CZ"/>
        </w:rPr>
      </w:pPr>
    </w:p>
    <w:p w14:paraId="1A6AFE4E" w14:textId="61EA9759"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 xml:space="preserve">2. Objednatel je oprávněn reklamovat nedostatky nebo vady poskytnutého TDI nejpozději do </w:t>
      </w:r>
      <w:r w:rsidR="00873767">
        <w:rPr>
          <w:rFonts w:eastAsia="Times New Roman" w:cs="Times New Roman"/>
          <w:lang w:eastAsia="cs-CZ"/>
        </w:rPr>
        <w:t>konce záruční lhůty zhotovitele</w:t>
      </w:r>
      <w:r w:rsidRPr="00DD38B5">
        <w:rPr>
          <w:rFonts w:eastAsia="Times New Roman" w:cs="Times New Roman"/>
          <w:lang w:eastAsia="cs-CZ"/>
        </w:rPr>
        <w:t>. Reklamace musí být provedena písemně.</w:t>
      </w:r>
    </w:p>
    <w:p w14:paraId="15AAC0F8" w14:textId="77777777" w:rsidR="001902A7" w:rsidRDefault="001902A7" w:rsidP="001902A7">
      <w:pPr>
        <w:spacing w:line="240" w:lineRule="auto"/>
        <w:contextualSpacing/>
        <w:jc w:val="both"/>
        <w:rPr>
          <w:rFonts w:eastAsia="Times New Roman" w:cs="Times New Roman"/>
          <w:lang w:eastAsia="cs-CZ"/>
        </w:rPr>
      </w:pPr>
    </w:p>
    <w:p w14:paraId="52B99A46" w14:textId="77777777"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3. Objednatel má právo na neodkladné a bezúplatné odstranění reklamovaného nedostatku z výkonu TDI. Možnost jiného ujednání se tímto nevylučuje.</w:t>
      </w:r>
    </w:p>
    <w:p w14:paraId="2C204A21" w14:textId="77777777" w:rsidR="008D0A40" w:rsidRDefault="008D0A40" w:rsidP="001902A7">
      <w:pPr>
        <w:spacing w:line="240" w:lineRule="auto"/>
        <w:contextualSpacing/>
        <w:jc w:val="both"/>
        <w:rPr>
          <w:rFonts w:eastAsia="Times New Roman" w:cs="Times New Roman"/>
          <w:lang w:eastAsia="cs-CZ"/>
        </w:rPr>
      </w:pPr>
    </w:p>
    <w:p w14:paraId="48B9DB51" w14:textId="41662AF5"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4. V případě, že poskytovatel jedná v rozporu s touto smlouvou nebo se zájmy objednatele, vzniká objednateli nárok na smluvní pokutu</w:t>
      </w:r>
      <w:r w:rsidR="008D0A40">
        <w:rPr>
          <w:rFonts w:eastAsia="Times New Roman" w:cs="Times New Roman"/>
          <w:lang w:eastAsia="cs-CZ"/>
        </w:rPr>
        <w:t>,</w:t>
      </w:r>
      <w:r w:rsidRPr="00DD38B5">
        <w:rPr>
          <w:rFonts w:eastAsia="Times New Roman" w:cs="Times New Roman"/>
          <w:lang w:eastAsia="cs-CZ"/>
        </w:rPr>
        <w:t xml:space="preserve"> a to do výše </w:t>
      </w:r>
      <w:proofErr w:type="gramStart"/>
      <w:r w:rsidRPr="00DD38B5">
        <w:rPr>
          <w:rFonts w:eastAsia="Times New Roman" w:cs="Times New Roman"/>
          <w:lang w:eastAsia="cs-CZ"/>
        </w:rPr>
        <w:t>20%</w:t>
      </w:r>
      <w:proofErr w:type="gramEnd"/>
      <w:r w:rsidRPr="00DD38B5">
        <w:rPr>
          <w:rFonts w:eastAsia="Times New Roman" w:cs="Times New Roman"/>
          <w:lang w:eastAsia="cs-CZ"/>
        </w:rPr>
        <w:t xml:space="preserve"> ze sjednané ceny. Vznik nároku na zaplacení smluvní pokuty je vázán, že objednatel poskytovatele písemně upozornil a poskytovatel vady svého plnění neodstranil ani v přiměřené lhůtě, kterou mu objednatel k tomu určil.</w:t>
      </w:r>
    </w:p>
    <w:p w14:paraId="1D1F9688" w14:textId="77777777" w:rsidR="001902A7" w:rsidRDefault="001902A7" w:rsidP="001902A7">
      <w:pPr>
        <w:spacing w:line="240" w:lineRule="auto"/>
        <w:contextualSpacing/>
        <w:jc w:val="both"/>
        <w:rPr>
          <w:rFonts w:eastAsia="Times New Roman" w:cs="Times New Roman"/>
          <w:lang w:eastAsia="cs-CZ"/>
        </w:rPr>
      </w:pPr>
    </w:p>
    <w:p w14:paraId="5FDEACA8" w14:textId="77777777" w:rsidR="00184615" w:rsidRDefault="00DD38B5" w:rsidP="001902A7">
      <w:pPr>
        <w:spacing w:line="240" w:lineRule="auto"/>
        <w:contextualSpacing/>
        <w:jc w:val="both"/>
        <w:rPr>
          <w:rFonts w:eastAsia="Times New Roman" w:cs="Times New Roman"/>
          <w:b/>
          <w:sz w:val="24"/>
          <w:szCs w:val="24"/>
          <w:lang w:eastAsia="cs-CZ"/>
        </w:rPr>
      </w:pPr>
      <w:r w:rsidRPr="00184615">
        <w:rPr>
          <w:rFonts w:eastAsia="Times New Roman" w:cs="Times New Roman"/>
          <w:b/>
          <w:sz w:val="24"/>
          <w:szCs w:val="24"/>
          <w:lang w:eastAsia="cs-CZ"/>
        </w:rPr>
        <w:t>IX. Závěrečná ustanovení</w:t>
      </w:r>
    </w:p>
    <w:p w14:paraId="7C928D48" w14:textId="77777777" w:rsidR="001902A7" w:rsidRDefault="001902A7" w:rsidP="001902A7">
      <w:pPr>
        <w:spacing w:line="240" w:lineRule="auto"/>
        <w:contextualSpacing/>
        <w:jc w:val="both"/>
        <w:rPr>
          <w:rFonts w:eastAsia="Times New Roman" w:cs="Times New Roman"/>
          <w:b/>
          <w:sz w:val="24"/>
          <w:szCs w:val="24"/>
          <w:lang w:eastAsia="cs-CZ"/>
        </w:rPr>
      </w:pPr>
    </w:p>
    <w:p w14:paraId="1D4304B6" w14:textId="77777777" w:rsidR="00184615" w:rsidRDefault="00DD38B5" w:rsidP="001902A7">
      <w:pPr>
        <w:spacing w:line="240" w:lineRule="auto"/>
        <w:contextualSpacing/>
        <w:jc w:val="both"/>
        <w:rPr>
          <w:rFonts w:eastAsia="Times New Roman" w:cs="Times New Roman"/>
          <w:lang w:eastAsia="cs-CZ"/>
        </w:rPr>
      </w:pPr>
      <w:r w:rsidRPr="00184615">
        <w:rPr>
          <w:rFonts w:eastAsia="Times New Roman" w:cs="Times New Roman"/>
          <w:lang w:eastAsia="cs-CZ"/>
        </w:rPr>
        <w:t>1. Veškeré doklady podle čl. VI jsou výlučným vlastnictvím objednatele a</w:t>
      </w:r>
      <w:r w:rsidRPr="00DD38B5">
        <w:rPr>
          <w:rFonts w:eastAsia="Times New Roman" w:cs="Times New Roman"/>
          <w:lang w:eastAsia="cs-CZ"/>
        </w:rPr>
        <w:t xml:space="preserve"> nesmí být bez jeho souhlasu kopírovány, rozmnožovány nebo zpřístupněny třetím osobám, pokud to nebude nezbytně nutné pro plnění předmětu díla. Poskytovatel je oprávněn užívat bezplatně všechny podklady předané objednatele. Po splnění úkolu</w:t>
      </w:r>
      <w:r w:rsidR="00184615">
        <w:rPr>
          <w:rFonts w:eastAsia="Times New Roman" w:cs="Times New Roman"/>
          <w:lang w:eastAsia="cs-CZ"/>
        </w:rPr>
        <w:t xml:space="preserve"> </w:t>
      </w:r>
      <w:r w:rsidRPr="00DD38B5">
        <w:rPr>
          <w:rFonts w:eastAsia="Times New Roman" w:cs="Times New Roman"/>
          <w:lang w:eastAsia="cs-CZ"/>
        </w:rPr>
        <w:t>je poskytovatel vrátí zpět objednateli.</w:t>
      </w:r>
    </w:p>
    <w:p w14:paraId="2F186FD8" w14:textId="77777777" w:rsidR="001902A7" w:rsidRDefault="001902A7" w:rsidP="001902A7">
      <w:pPr>
        <w:spacing w:line="240" w:lineRule="auto"/>
        <w:contextualSpacing/>
        <w:jc w:val="both"/>
        <w:rPr>
          <w:rFonts w:eastAsia="Times New Roman" w:cs="Times New Roman"/>
          <w:lang w:eastAsia="cs-CZ"/>
        </w:rPr>
      </w:pPr>
    </w:p>
    <w:p w14:paraId="57876E02" w14:textId="77777777" w:rsidR="00184615"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2. Obě smluvní strany se zavazují, že zachovají jako důvěrné informace a zprávy, týkající se spolupráce a vnitřních záležitostí smluvních stran, pokud by jejich zveřejnění mohlo druhou stranu poškodit.</w:t>
      </w:r>
    </w:p>
    <w:p w14:paraId="019439F1" w14:textId="77777777" w:rsidR="001902A7" w:rsidRDefault="001902A7" w:rsidP="001902A7">
      <w:pPr>
        <w:spacing w:line="240" w:lineRule="auto"/>
        <w:contextualSpacing/>
        <w:jc w:val="both"/>
        <w:rPr>
          <w:rFonts w:eastAsia="Times New Roman" w:cs="Times New Roman"/>
          <w:lang w:eastAsia="cs-CZ"/>
        </w:rPr>
      </w:pPr>
    </w:p>
    <w:p w14:paraId="2E7F85A7" w14:textId="77777777" w:rsidR="001902A7"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3. Práva a povinnosti vyplývající z této smlouvy nelze bez souhlasu druhé smluvní strany převést na stranu třetí.</w:t>
      </w:r>
    </w:p>
    <w:p w14:paraId="623AAC12" w14:textId="77777777" w:rsidR="00A60311" w:rsidRDefault="00A60311" w:rsidP="001902A7">
      <w:pPr>
        <w:spacing w:line="240" w:lineRule="auto"/>
        <w:contextualSpacing/>
        <w:jc w:val="both"/>
        <w:rPr>
          <w:rFonts w:eastAsia="Times New Roman" w:cs="Times New Roman"/>
          <w:lang w:eastAsia="cs-CZ"/>
        </w:rPr>
      </w:pPr>
    </w:p>
    <w:p w14:paraId="6D372CDC" w14:textId="77777777" w:rsidR="00032CBD"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4. Tuto smlouvu lze měnit nebo doplňovat pouze písemnými dodatky, takto označenými a číslovanými vzestupnou řadou, po dohodě smluvních stran, jinak jsou ujednání neplatná.</w:t>
      </w:r>
    </w:p>
    <w:p w14:paraId="78C0ED6A" w14:textId="77777777" w:rsidR="001902A7" w:rsidRDefault="001902A7" w:rsidP="001902A7">
      <w:pPr>
        <w:spacing w:line="240" w:lineRule="auto"/>
        <w:contextualSpacing/>
        <w:jc w:val="both"/>
        <w:rPr>
          <w:rFonts w:eastAsia="Times New Roman" w:cs="Times New Roman"/>
          <w:lang w:eastAsia="cs-CZ"/>
        </w:rPr>
      </w:pPr>
    </w:p>
    <w:p w14:paraId="1C60FCE9" w14:textId="77777777" w:rsidR="00032CBD" w:rsidRDefault="00DD38B5" w:rsidP="001902A7">
      <w:pPr>
        <w:spacing w:line="240" w:lineRule="auto"/>
        <w:contextualSpacing/>
        <w:jc w:val="both"/>
        <w:rPr>
          <w:rFonts w:eastAsia="Times New Roman" w:cs="Times New Roman"/>
          <w:lang w:eastAsia="cs-CZ"/>
        </w:rPr>
      </w:pPr>
      <w:r w:rsidRPr="00DD38B5">
        <w:rPr>
          <w:rFonts w:eastAsia="Times New Roman" w:cs="Times New Roman"/>
          <w:lang w:eastAsia="cs-CZ"/>
        </w:rPr>
        <w:t>5. Smluvní vztahy výslovně neupravené touto smlouvou se řídí příslušnými ustanoveními Obchodního zákona a souvisejících předpisů.</w:t>
      </w:r>
    </w:p>
    <w:p w14:paraId="067901AD" w14:textId="77777777" w:rsidR="00A60311" w:rsidRDefault="00A60311" w:rsidP="001902A7">
      <w:pPr>
        <w:spacing w:line="240" w:lineRule="auto"/>
        <w:contextualSpacing/>
        <w:jc w:val="both"/>
        <w:rPr>
          <w:rFonts w:eastAsia="Times New Roman" w:cs="Times New Roman"/>
          <w:lang w:eastAsia="cs-CZ"/>
        </w:rPr>
      </w:pPr>
    </w:p>
    <w:p w14:paraId="0C72E4E8" w14:textId="162D48E1" w:rsidR="00A14957" w:rsidRPr="00544E44" w:rsidRDefault="00A60311" w:rsidP="00544E44">
      <w:pPr>
        <w:pStyle w:val="Nadpis2"/>
        <w:jc w:val="both"/>
        <w:rPr>
          <w:rFonts w:asciiTheme="minorHAnsi" w:eastAsia="Times New Roman" w:hAnsiTheme="minorHAnsi" w:cs="Times New Roman"/>
          <w:color w:val="auto"/>
          <w:sz w:val="22"/>
          <w:szCs w:val="22"/>
          <w:lang w:eastAsia="cs-CZ"/>
        </w:rPr>
      </w:pPr>
      <w:r>
        <w:rPr>
          <w:rFonts w:asciiTheme="minorHAnsi" w:eastAsia="Times New Roman" w:hAnsiTheme="minorHAnsi" w:cs="Times New Roman"/>
          <w:color w:val="auto"/>
          <w:sz w:val="22"/>
          <w:szCs w:val="22"/>
          <w:lang w:eastAsia="cs-CZ"/>
        </w:rPr>
        <w:t xml:space="preserve">6. </w:t>
      </w:r>
      <w:r w:rsidRPr="00A60311">
        <w:rPr>
          <w:rFonts w:asciiTheme="minorHAnsi" w:eastAsia="Times New Roman" w:hAnsiTheme="minorHAnsi" w:cs="Times New Roman"/>
          <w:color w:val="auto"/>
          <w:sz w:val="22"/>
          <w:szCs w:val="22"/>
          <w:lang w:eastAsia="cs-CZ"/>
        </w:rPr>
        <w:t>Tato smlouva nabývá platnosti dnem jejího podpisu oběma smluvními stranami a účinnosti dnem jejího uveřejnění v registru smluv podle zákona č. 340/2015 Sb., o zvláštních podmínkách účinnosti některých smluv, uveřejňování těchto smluv a o registru smluv (zákon o registru smluv), ve znění pozdějších předpisů. Tuto smlouvu uveřejní v registru smluv ve lhůtě do 30 dnů ode dne jejího podpisu oběma smluvními stranami objednatel.</w:t>
      </w:r>
    </w:p>
    <w:p w14:paraId="3D898CE8" w14:textId="77777777" w:rsidR="00A14957" w:rsidRDefault="00A14957" w:rsidP="001902A7">
      <w:pPr>
        <w:spacing w:line="240" w:lineRule="auto"/>
        <w:contextualSpacing/>
        <w:jc w:val="both"/>
        <w:rPr>
          <w:rFonts w:eastAsia="Times New Roman" w:cs="Times New Roman"/>
          <w:lang w:eastAsia="cs-CZ"/>
        </w:rPr>
      </w:pPr>
    </w:p>
    <w:p w14:paraId="77030AE4" w14:textId="09567D50" w:rsidR="00DD38B5" w:rsidRDefault="00A60311" w:rsidP="001902A7">
      <w:pPr>
        <w:spacing w:line="240" w:lineRule="auto"/>
        <w:contextualSpacing/>
        <w:jc w:val="both"/>
        <w:rPr>
          <w:rFonts w:eastAsia="Times New Roman" w:cs="Times New Roman"/>
          <w:lang w:eastAsia="cs-CZ"/>
        </w:rPr>
      </w:pPr>
      <w:r>
        <w:rPr>
          <w:rFonts w:eastAsia="Times New Roman" w:cs="Times New Roman"/>
          <w:lang w:eastAsia="cs-CZ"/>
        </w:rPr>
        <w:t xml:space="preserve">7. </w:t>
      </w:r>
      <w:r w:rsidR="00DD38B5" w:rsidRPr="00DD38B5">
        <w:rPr>
          <w:rFonts w:eastAsia="Times New Roman" w:cs="Times New Roman"/>
          <w:lang w:eastAsia="cs-CZ"/>
        </w:rPr>
        <w:t xml:space="preserve"> Tato smlouva</w:t>
      </w:r>
      <w:r w:rsidR="00032CBD">
        <w:rPr>
          <w:rFonts w:eastAsia="Times New Roman" w:cs="Times New Roman"/>
          <w:lang w:eastAsia="cs-CZ"/>
        </w:rPr>
        <w:t xml:space="preserve"> </w:t>
      </w:r>
      <w:r w:rsidR="00DD38B5" w:rsidRPr="00DD38B5">
        <w:rPr>
          <w:rFonts w:eastAsia="Times New Roman" w:cs="Times New Roman"/>
          <w:lang w:eastAsia="cs-CZ"/>
        </w:rPr>
        <w:t>je sepsána ve dvou vyhotoveních s platností originálu, z nichž každá smluvní strana obdrží po jednom</w:t>
      </w:r>
      <w:r w:rsidR="00032CBD">
        <w:rPr>
          <w:rFonts w:eastAsia="Times New Roman" w:cs="Times New Roman"/>
          <w:lang w:eastAsia="cs-CZ"/>
        </w:rPr>
        <w:t>.</w:t>
      </w:r>
    </w:p>
    <w:p w14:paraId="4AC5C34A" w14:textId="77777777" w:rsidR="001902A7" w:rsidRDefault="001902A7" w:rsidP="001902A7">
      <w:pPr>
        <w:spacing w:line="240" w:lineRule="auto"/>
        <w:contextualSpacing/>
        <w:jc w:val="both"/>
        <w:rPr>
          <w:rFonts w:eastAsia="Times New Roman" w:cs="Times New Roman"/>
          <w:lang w:eastAsia="cs-CZ"/>
        </w:rPr>
      </w:pPr>
    </w:p>
    <w:p w14:paraId="1FE1CE78" w14:textId="77777777" w:rsidR="001902A7" w:rsidRDefault="001902A7" w:rsidP="001902A7">
      <w:pPr>
        <w:spacing w:line="240" w:lineRule="auto"/>
        <w:contextualSpacing/>
        <w:rPr>
          <w:rFonts w:eastAsia="Times New Roman" w:cs="Times New Roman"/>
          <w:lang w:eastAsia="cs-CZ"/>
        </w:rPr>
      </w:pPr>
    </w:p>
    <w:p w14:paraId="34BA8A3E" w14:textId="73713E04"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V </w:t>
      </w:r>
      <w:r w:rsidR="008D0A40" w:rsidRPr="001902A7">
        <w:rPr>
          <w:rFonts w:ascii="Calibri" w:eastAsia="Times New Roman" w:hAnsi="Calibri" w:cs="Calibri"/>
          <w:lang w:eastAsia="cs-CZ"/>
        </w:rPr>
        <w:t>Pardubicích dne</w:t>
      </w:r>
      <w:r w:rsidRPr="001902A7">
        <w:rPr>
          <w:rFonts w:ascii="Calibri" w:eastAsia="Times New Roman" w:hAnsi="Calibri" w:cs="Calibri"/>
          <w:lang w:eastAsia="cs-CZ"/>
        </w:rPr>
        <w:t xml:space="preserve"> </w:t>
      </w:r>
    </w:p>
    <w:p w14:paraId="73562C49"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4BEDDC76"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p>
    <w:p w14:paraId="7F2F8317" w14:textId="77777777" w:rsidR="001902A7" w:rsidRPr="001902A7" w:rsidRDefault="001902A7" w:rsidP="001902A7">
      <w:pPr>
        <w:widowControl w:val="0"/>
        <w:autoSpaceDE w:val="0"/>
        <w:autoSpaceDN w:val="0"/>
        <w:adjustRightInd w:val="0"/>
        <w:spacing w:after="0" w:line="240" w:lineRule="auto"/>
        <w:contextualSpacing/>
        <w:rPr>
          <w:rFonts w:ascii="Calibri" w:eastAsia="Times New Roman" w:hAnsi="Calibri" w:cs="Calibri"/>
          <w:lang w:eastAsia="cs-CZ"/>
        </w:rPr>
      </w:pPr>
      <w:r w:rsidRPr="001902A7">
        <w:rPr>
          <w:rFonts w:ascii="Calibri" w:eastAsia="Times New Roman" w:hAnsi="Calibri" w:cs="Calibri"/>
          <w:lang w:eastAsia="cs-CZ"/>
        </w:rPr>
        <w:t>Objednatel:</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 xml:space="preserve">Zhotovitel: </w:t>
      </w:r>
    </w:p>
    <w:p w14:paraId="4C55C418"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1150BB04" w14:textId="77777777" w:rsid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09D64ED" w14:textId="77777777" w:rsidR="004D22B4" w:rsidRPr="001902A7" w:rsidRDefault="004D22B4"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1234A50"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21E6D24E"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t>------------------------------------</w:t>
      </w:r>
    </w:p>
    <w:p w14:paraId="2F1EBBC0" w14:textId="00141469" w:rsidR="001902A7" w:rsidRPr="001902A7" w:rsidRDefault="008D0A40" w:rsidP="001902A7">
      <w:pPr>
        <w:spacing w:after="0" w:line="240" w:lineRule="auto"/>
        <w:contextualSpacing/>
        <w:rPr>
          <w:rFonts w:ascii="Calibri" w:eastAsia="Times New Roman" w:hAnsi="Calibri" w:cs="Calibri"/>
          <w:iCs/>
          <w:lang w:eastAsia="cs-CZ"/>
        </w:rPr>
      </w:pPr>
      <w:r>
        <w:rPr>
          <w:rFonts w:ascii="Calibri" w:eastAsia="Times New Roman" w:hAnsi="Calibri" w:cs="Calibri"/>
          <w:iCs/>
          <w:lang w:eastAsia="cs-CZ"/>
        </w:rPr>
        <w:t>Jan Šárka</w:t>
      </w:r>
      <w:r w:rsidR="00A60311">
        <w:rPr>
          <w:rFonts w:ascii="Calibri" w:eastAsia="Times New Roman" w:hAnsi="Calibri" w:cs="Calibri"/>
          <w:iCs/>
          <w:lang w:eastAsia="cs-CZ"/>
        </w:rPr>
        <w:t xml:space="preserve"> </w:t>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r w:rsidR="001902A7" w:rsidRPr="001902A7">
        <w:rPr>
          <w:rFonts w:ascii="Calibri" w:eastAsia="Times New Roman" w:hAnsi="Calibri" w:cs="Calibri"/>
          <w:iCs/>
          <w:lang w:eastAsia="cs-CZ"/>
        </w:rPr>
        <w:tab/>
      </w:r>
    </w:p>
    <w:p w14:paraId="49157E2E" w14:textId="433B5947" w:rsidR="001902A7" w:rsidRPr="001902A7" w:rsidRDefault="001902A7" w:rsidP="001902A7">
      <w:pPr>
        <w:spacing w:after="0" w:line="240" w:lineRule="auto"/>
        <w:contextualSpacing/>
        <w:rPr>
          <w:rFonts w:ascii="Calibri" w:eastAsia="Times New Roman" w:hAnsi="Calibri" w:cs="Calibri"/>
          <w:iCs/>
          <w:lang w:eastAsia="cs-CZ"/>
        </w:rPr>
      </w:pPr>
      <w:r w:rsidRPr="001902A7">
        <w:rPr>
          <w:rFonts w:ascii="Calibri" w:eastAsia="Times New Roman" w:hAnsi="Calibri" w:cs="Calibri"/>
          <w:iCs/>
          <w:lang w:eastAsia="cs-CZ"/>
        </w:rPr>
        <w:t>předseda představenstva</w:t>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r w:rsidRPr="001902A7">
        <w:rPr>
          <w:rFonts w:ascii="Calibri" w:eastAsia="Times New Roman" w:hAnsi="Calibri" w:cs="Calibri"/>
          <w:iCs/>
          <w:lang w:eastAsia="cs-CZ"/>
        </w:rPr>
        <w:tab/>
      </w:r>
    </w:p>
    <w:p w14:paraId="589684D9"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0C2BD895"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3CB58709"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72CF8BE9"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270CE9CB" w14:textId="77777777" w:rsidR="004D22B4" w:rsidRDefault="004D22B4"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69AC82ED" w14:textId="77777777" w:rsidR="004D22B4" w:rsidRDefault="004D22B4"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00AE2DCE" w14:textId="77777777" w:rsidR="004D22B4" w:rsidRDefault="004D22B4"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115585A6" w14:textId="60EF6763" w:rsidR="00A60311" w:rsidRPr="001902A7" w:rsidRDefault="00A60311" w:rsidP="00A60311">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w:t>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r w:rsidRPr="001902A7">
        <w:rPr>
          <w:rFonts w:ascii="Calibri" w:eastAsia="Times New Roman" w:hAnsi="Calibri" w:cs="Calibri"/>
          <w:lang w:eastAsia="cs-CZ"/>
        </w:rPr>
        <w:tab/>
      </w:r>
    </w:p>
    <w:p w14:paraId="18F4FDCF" w14:textId="5380A84C" w:rsidR="00A60311" w:rsidRPr="001902A7" w:rsidRDefault="008D0A40" w:rsidP="00A60311">
      <w:pPr>
        <w:spacing w:after="0" w:line="240" w:lineRule="auto"/>
        <w:contextualSpacing/>
        <w:rPr>
          <w:rFonts w:ascii="Calibri" w:eastAsia="Times New Roman" w:hAnsi="Calibri" w:cs="Calibri"/>
          <w:iCs/>
          <w:lang w:eastAsia="cs-CZ"/>
        </w:rPr>
      </w:pPr>
      <w:r>
        <w:rPr>
          <w:rFonts w:ascii="Calibri" w:eastAsia="Times New Roman" w:hAnsi="Calibri" w:cs="Calibri"/>
          <w:iCs/>
          <w:lang w:eastAsia="cs-CZ"/>
        </w:rPr>
        <w:t>Ing. Jan Kratochvíl</w:t>
      </w:r>
      <w:r w:rsidR="00A60311">
        <w:rPr>
          <w:rFonts w:ascii="Calibri" w:eastAsia="Times New Roman" w:hAnsi="Calibri" w:cs="Calibri"/>
          <w:iCs/>
          <w:lang w:eastAsia="cs-CZ"/>
        </w:rPr>
        <w:t xml:space="preserve"> </w:t>
      </w:r>
      <w:r w:rsidR="00A60311" w:rsidRPr="001902A7">
        <w:rPr>
          <w:rFonts w:ascii="Calibri" w:eastAsia="Times New Roman" w:hAnsi="Calibri" w:cs="Calibri"/>
          <w:iCs/>
          <w:lang w:eastAsia="cs-CZ"/>
        </w:rPr>
        <w:tab/>
      </w:r>
      <w:r w:rsidR="00A60311" w:rsidRPr="001902A7">
        <w:rPr>
          <w:rFonts w:ascii="Calibri" w:eastAsia="Times New Roman" w:hAnsi="Calibri" w:cs="Calibri"/>
          <w:iCs/>
          <w:lang w:eastAsia="cs-CZ"/>
        </w:rPr>
        <w:tab/>
      </w:r>
      <w:r w:rsidR="00A60311" w:rsidRPr="001902A7">
        <w:rPr>
          <w:rFonts w:ascii="Calibri" w:eastAsia="Times New Roman" w:hAnsi="Calibri" w:cs="Calibri"/>
          <w:iCs/>
          <w:lang w:eastAsia="cs-CZ"/>
        </w:rPr>
        <w:tab/>
      </w:r>
      <w:r w:rsidR="00A60311" w:rsidRPr="001902A7">
        <w:rPr>
          <w:rFonts w:ascii="Calibri" w:eastAsia="Times New Roman" w:hAnsi="Calibri" w:cs="Calibri"/>
          <w:iCs/>
          <w:lang w:eastAsia="cs-CZ"/>
        </w:rPr>
        <w:tab/>
      </w:r>
      <w:r w:rsidR="00A60311" w:rsidRPr="001902A7">
        <w:rPr>
          <w:rFonts w:ascii="Calibri" w:eastAsia="Times New Roman" w:hAnsi="Calibri" w:cs="Calibri"/>
          <w:iCs/>
          <w:lang w:eastAsia="cs-CZ"/>
        </w:rPr>
        <w:tab/>
      </w:r>
      <w:r w:rsidR="00A60311" w:rsidRPr="001902A7">
        <w:rPr>
          <w:rFonts w:ascii="Calibri" w:eastAsia="Times New Roman" w:hAnsi="Calibri" w:cs="Calibri"/>
          <w:iCs/>
          <w:lang w:eastAsia="cs-CZ"/>
        </w:rPr>
        <w:tab/>
      </w:r>
    </w:p>
    <w:p w14:paraId="265E4051" w14:textId="09B9B323" w:rsidR="00A60311" w:rsidRDefault="00A60311" w:rsidP="00A60311">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iCs/>
          <w:lang w:eastAsia="cs-CZ"/>
        </w:rPr>
        <w:t>místopředseda představenstva</w:t>
      </w:r>
      <w:r w:rsidRPr="001902A7">
        <w:rPr>
          <w:rFonts w:ascii="Calibri" w:eastAsia="Times New Roman" w:hAnsi="Calibri" w:cs="Calibri"/>
          <w:iCs/>
          <w:lang w:eastAsia="cs-CZ"/>
        </w:rPr>
        <w:tab/>
      </w:r>
    </w:p>
    <w:p w14:paraId="1A97F24E"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425FA391"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74FCDE20" w14:textId="77777777" w:rsidR="00A60311" w:rsidRDefault="00A60311"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p>
    <w:p w14:paraId="21736661" w14:textId="67745564"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sidRPr="001902A7">
        <w:rPr>
          <w:rFonts w:ascii="Calibri" w:eastAsia="Times New Roman" w:hAnsi="Calibri" w:cs="Calibri"/>
          <w:lang w:eastAsia="cs-CZ"/>
        </w:rPr>
        <w:t xml:space="preserve">Přílohy: </w:t>
      </w:r>
    </w:p>
    <w:p w14:paraId="632B6024" w14:textId="77777777" w:rsidR="001902A7" w:rsidRPr="001902A7" w:rsidRDefault="001902A7" w:rsidP="001902A7">
      <w:pPr>
        <w:widowControl w:val="0"/>
        <w:autoSpaceDE w:val="0"/>
        <w:autoSpaceDN w:val="0"/>
        <w:adjustRightInd w:val="0"/>
        <w:spacing w:after="0" w:line="240" w:lineRule="auto"/>
        <w:contextualSpacing/>
        <w:jc w:val="both"/>
        <w:rPr>
          <w:rFonts w:ascii="Calibri" w:eastAsia="Times New Roman" w:hAnsi="Calibri" w:cs="Calibri"/>
          <w:lang w:eastAsia="cs-CZ"/>
        </w:rPr>
      </w:pPr>
      <w:r>
        <w:rPr>
          <w:rFonts w:ascii="Calibri" w:eastAsia="Times New Roman" w:hAnsi="Calibri" w:cs="Calibri"/>
          <w:lang w:eastAsia="cs-CZ"/>
        </w:rPr>
        <w:t>Osvědčení o autorizaci</w:t>
      </w:r>
    </w:p>
    <w:p w14:paraId="363D65C5" w14:textId="323D2874" w:rsidR="000B6348" w:rsidRPr="00DD38B5" w:rsidRDefault="000B6348" w:rsidP="000B6348">
      <w:pPr>
        <w:spacing w:line="240" w:lineRule="auto"/>
        <w:contextualSpacing/>
      </w:pPr>
      <w:r>
        <w:t xml:space="preserve">Smlouva/doklad/ o </w:t>
      </w:r>
      <w:r w:rsidRPr="001C1AC1">
        <w:rPr>
          <w:rFonts w:eastAsia="Times New Roman" w:cs="Times New Roman"/>
          <w:lang w:eastAsia="cs-CZ"/>
        </w:rPr>
        <w:t>pojištění odpovědnosti</w:t>
      </w:r>
      <w:r>
        <w:rPr>
          <w:rFonts w:eastAsia="Times New Roman" w:cs="Times New Roman"/>
          <w:lang w:eastAsia="cs-CZ"/>
        </w:rPr>
        <w:t xml:space="preserve"> poskytovatele (dle článku IV. odstavec 10)</w:t>
      </w:r>
    </w:p>
    <w:sectPr w:rsidR="000B6348" w:rsidRPr="00DD38B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2E745" w14:textId="77777777" w:rsidR="00544E44" w:rsidRDefault="00544E44" w:rsidP="00544E44">
      <w:pPr>
        <w:spacing w:after="0" w:line="240" w:lineRule="auto"/>
      </w:pPr>
      <w:r>
        <w:separator/>
      </w:r>
    </w:p>
  </w:endnote>
  <w:endnote w:type="continuationSeparator" w:id="0">
    <w:p w14:paraId="2922D278" w14:textId="77777777" w:rsidR="00544E44" w:rsidRDefault="00544E44" w:rsidP="0054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T657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268872"/>
      <w:docPartObj>
        <w:docPartGallery w:val="Page Numbers (Bottom of Page)"/>
        <w:docPartUnique/>
      </w:docPartObj>
    </w:sdtPr>
    <w:sdtEndPr/>
    <w:sdtContent>
      <w:p w14:paraId="63F01791" w14:textId="23A104E0" w:rsidR="00544E44" w:rsidRDefault="00544E44">
        <w:pPr>
          <w:pStyle w:val="Zpat"/>
        </w:pPr>
        <w:r>
          <w:fldChar w:fldCharType="begin"/>
        </w:r>
        <w:r>
          <w:instrText>PAGE   \* MERGEFORMAT</w:instrText>
        </w:r>
        <w:r>
          <w:fldChar w:fldCharType="separate"/>
        </w:r>
        <w:r>
          <w:t>2</w:t>
        </w:r>
        <w:r>
          <w:fldChar w:fldCharType="end"/>
        </w:r>
      </w:p>
    </w:sdtContent>
  </w:sdt>
  <w:p w14:paraId="7231D5C9" w14:textId="77777777" w:rsidR="00544E44" w:rsidRDefault="00544E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119A" w14:textId="77777777" w:rsidR="00544E44" w:rsidRDefault="00544E44" w:rsidP="00544E44">
      <w:pPr>
        <w:spacing w:after="0" w:line="240" w:lineRule="auto"/>
      </w:pPr>
      <w:r>
        <w:separator/>
      </w:r>
    </w:p>
  </w:footnote>
  <w:footnote w:type="continuationSeparator" w:id="0">
    <w:p w14:paraId="6C5972A2" w14:textId="77777777" w:rsidR="00544E44" w:rsidRDefault="00544E44" w:rsidP="00544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01E"/>
    <w:multiLevelType w:val="hybridMultilevel"/>
    <w:tmpl w:val="CA8E37CA"/>
    <w:lvl w:ilvl="0" w:tplc="A484DA7E">
      <w:numFmt w:val="bullet"/>
      <w:lvlText w:val=""/>
      <w:lvlJc w:val="left"/>
      <w:pPr>
        <w:ind w:left="720" w:hanging="360"/>
      </w:pPr>
      <w:rPr>
        <w:rFonts w:ascii="Symbol" w:eastAsiaTheme="minorHAnsi" w:hAnsi="Symbol" w:cs="Courie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243445"/>
    <w:multiLevelType w:val="multilevel"/>
    <w:tmpl w:val="C86082E2"/>
    <w:lvl w:ilvl="0">
      <w:start w:val="1"/>
      <w:numFmt w:val="decimal"/>
      <w:lvlText w:val="%1."/>
      <w:lvlJc w:val="left"/>
      <w:pPr>
        <w:ind w:left="360" w:hanging="360"/>
      </w:pPr>
    </w:lvl>
    <w:lvl w:ilvl="1">
      <w:start w:val="1"/>
      <w:numFmt w:val="decimal"/>
      <w:pStyle w:val="Styl1"/>
      <w:lvlText w:val="%1.%2."/>
      <w:lvlJc w:val="left"/>
      <w:pPr>
        <w:ind w:left="43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9B4428"/>
    <w:multiLevelType w:val="hybridMultilevel"/>
    <w:tmpl w:val="C6D2E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EA324E"/>
    <w:multiLevelType w:val="hybridMultilevel"/>
    <w:tmpl w:val="CAE89E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7757568">
    <w:abstractNumId w:val="0"/>
  </w:num>
  <w:num w:numId="2" w16cid:durableId="1448739363">
    <w:abstractNumId w:val="2"/>
  </w:num>
  <w:num w:numId="3" w16cid:durableId="1228875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15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B5"/>
    <w:rsid w:val="00032CBD"/>
    <w:rsid w:val="000A38B7"/>
    <w:rsid w:val="000B6348"/>
    <w:rsid w:val="00184615"/>
    <w:rsid w:val="001902A7"/>
    <w:rsid w:val="001C1AC1"/>
    <w:rsid w:val="003E6CD7"/>
    <w:rsid w:val="00403117"/>
    <w:rsid w:val="004455F1"/>
    <w:rsid w:val="004B5AFB"/>
    <w:rsid w:val="004D22B4"/>
    <w:rsid w:val="00521B09"/>
    <w:rsid w:val="0054390B"/>
    <w:rsid w:val="00544E44"/>
    <w:rsid w:val="00641480"/>
    <w:rsid w:val="00873767"/>
    <w:rsid w:val="008D0A40"/>
    <w:rsid w:val="009414A8"/>
    <w:rsid w:val="00A14957"/>
    <w:rsid w:val="00A60311"/>
    <w:rsid w:val="00B20A0B"/>
    <w:rsid w:val="00B6313A"/>
    <w:rsid w:val="00BB2065"/>
    <w:rsid w:val="00BE0D8C"/>
    <w:rsid w:val="00C518BF"/>
    <w:rsid w:val="00D51CF9"/>
    <w:rsid w:val="00DD38B5"/>
    <w:rsid w:val="00EE603A"/>
    <w:rsid w:val="00F64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6902A"/>
  <w15:docId w15:val="{FA7CE48F-3FEB-45FF-BB7C-47484161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0311"/>
  </w:style>
  <w:style w:type="paragraph" w:styleId="Nadpis1">
    <w:name w:val="heading 1"/>
    <w:basedOn w:val="Normln"/>
    <w:next w:val="Normln"/>
    <w:link w:val="Nadpis1Char"/>
    <w:uiPriority w:val="9"/>
    <w:qFormat/>
    <w:rsid w:val="00A603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03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902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02A7"/>
    <w:rPr>
      <w:rFonts w:ascii="Tahoma" w:hAnsi="Tahoma" w:cs="Tahoma"/>
      <w:sz w:val="16"/>
      <w:szCs w:val="16"/>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A60311"/>
    <w:pPr>
      <w:ind w:left="720"/>
      <w:contextualSpacing/>
    </w:pPr>
  </w:style>
  <w:style w:type="character" w:customStyle="1" w:styleId="Styl1Char">
    <w:name w:val="Styl1 Char"/>
    <w:basedOn w:val="Standardnpsmoodstavce"/>
    <w:link w:val="Styl1"/>
    <w:locked/>
    <w:rsid w:val="00A60311"/>
    <w:rPr>
      <w:rFonts w:ascii="Times New Roman" w:eastAsia="Calibri" w:hAnsi="Times New Roman" w:cs="Times New Roman"/>
      <w:bCs/>
      <w:color w:val="365F91"/>
      <w:sz w:val="32"/>
      <w:szCs w:val="32"/>
    </w:rPr>
  </w:style>
  <w:style w:type="paragraph" w:customStyle="1" w:styleId="Styl1">
    <w:name w:val="Styl1"/>
    <w:basedOn w:val="Nadpis1"/>
    <w:link w:val="Styl1Char"/>
    <w:qFormat/>
    <w:rsid w:val="00A60311"/>
    <w:pPr>
      <w:keepNext w:val="0"/>
      <w:keepLines w:val="0"/>
      <w:numPr>
        <w:ilvl w:val="1"/>
        <w:numId w:val="3"/>
      </w:numPr>
      <w:spacing w:before="0" w:line="300" w:lineRule="atLeast"/>
      <w:ind w:left="567" w:hanging="567"/>
      <w:contextualSpacing/>
      <w:jc w:val="both"/>
    </w:pPr>
    <w:rPr>
      <w:rFonts w:ascii="Times New Roman" w:eastAsia="Calibri" w:hAnsi="Times New Roman" w:cs="Times New Roman"/>
      <w:bCs/>
      <w:color w:val="365F91"/>
    </w:rPr>
  </w:style>
  <w:style w:type="character" w:customStyle="1" w:styleId="Nadpis1Char">
    <w:name w:val="Nadpis 1 Char"/>
    <w:basedOn w:val="Standardnpsmoodstavce"/>
    <w:link w:val="Nadpis1"/>
    <w:uiPriority w:val="9"/>
    <w:rsid w:val="00A6031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0311"/>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3E6CD7"/>
  </w:style>
  <w:style w:type="paragraph" w:styleId="Revize">
    <w:name w:val="Revision"/>
    <w:hidden/>
    <w:uiPriority w:val="99"/>
    <w:semiHidden/>
    <w:rsid w:val="00BB2065"/>
    <w:pPr>
      <w:spacing w:after="0" w:line="240" w:lineRule="auto"/>
    </w:pPr>
  </w:style>
  <w:style w:type="paragraph" w:styleId="Zhlav">
    <w:name w:val="header"/>
    <w:basedOn w:val="Normln"/>
    <w:link w:val="ZhlavChar"/>
    <w:uiPriority w:val="99"/>
    <w:unhideWhenUsed/>
    <w:rsid w:val="00544E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4E44"/>
  </w:style>
  <w:style w:type="paragraph" w:styleId="Zpat">
    <w:name w:val="footer"/>
    <w:basedOn w:val="Normln"/>
    <w:link w:val="ZpatChar"/>
    <w:uiPriority w:val="99"/>
    <w:unhideWhenUsed/>
    <w:rsid w:val="00544E4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82866">
      <w:bodyDiv w:val="1"/>
      <w:marLeft w:val="0"/>
      <w:marRight w:val="0"/>
      <w:marTop w:val="0"/>
      <w:marBottom w:val="0"/>
      <w:divBdr>
        <w:top w:val="none" w:sz="0" w:space="0" w:color="auto"/>
        <w:left w:val="none" w:sz="0" w:space="0" w:color="auto"/>
        <w:bottom w:val="none" w:sz="0" w:space="0" w:color="auto"/>
        <w:right w:val="none" w:sz="0" w:space="0" w:color="auto"/>
      </w:divBdr>
    </w:div>
    <w:div w:id="1386877536">
      <w:bodyDiv w:val="1"/>
      <w:marLeft w:val="0"/>
      <w:marRight w:val="0"/>
      <w:marTop w:val="0"/>
      <w:marBottom w:val="0"/>
      <w:divBdr>
        <w:top w:val="none" w:sz="0" w:space="0" w:color="auto"/>
        <w:left w:val="none" w:sz="0" w:space="0" w:color="auto"/>
        <w:bottom w:val="none" w:sz="0" w:space="0" w:color="auto"/>
        <w:right w:val="none" w:sz="0" w:space="0" w:color="auto"/>
      </w:divBdr>
    </w:div>
    <w:div w:id="1441873367">
      <w:bodyDiv w:val="1"/>
      <w:marLeft w:val="0"/>
      <w:marRight w:val="0"/>
      <w:marTop w:val="0"/>
      <w:marBottom w:val="0"/>
      <w:divBdr>
        <w:top w:val="none" w:sz="0" w:space="0" w:color="auto"/>
        <w:left w:val="none" w:sz="0" w:space="0" w:color="auto"/>
        <w:bottom w:val="none" w:sz="0" w:space="0" w:color="auto"/>
        <w:right w:val="none" w:sz="0" w:space="0" w:color="auto"/>
      </w:divBdr>
    </w:div>
    <w:div w:id="1565139697">
      <w:bodyDiv w:val="1"/>
      <w:marLeft w:val="0"/>
      <w:marRight w:val="0"/>
      <w:marTop w:val="0"/>
      <w:marBottom w:val="0"/>
      <w:divBdr>
        <w:top w:val="none" w:sz="0" w:space="0" w:color="auto"/>
        <w:left w:val="none" w:sz="0" w:space="0" w:color="auto"/>
        <w:bottom w:val="none" w:sz="0" w:space="0" w:color="auto"/>
        <w:right w:val="none" w:sz="0" w:space="0" w:color="auto"/>
      </w:divBdr>
    </w:div>
    <w:div w:id="1688749099">
      <w:bodyDiv w:val="1"/>
      <w:marLeft w:val="0"/>
      <w:marRight w:val="0"/>
      <w:marTop w:val="0"/>
      <w:marBottom w:val="0"/>
      <w:divBdr>
        <w:top w:val="none" w:sz="0" w:space="0" w:color="auto"/>
        <w:left w:val="none" w:sz="0" w:space="0" w:color="auto"/>
        <w:bottom w:val="none" w:sz="0" w:space="0" w:color="auto"/>
        <w:right w:val="none" w:sz="0" w:space="0" w:color="auto"/>
      </w:divBdr>
    </w:div>
    <w:div w:id="20990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rfpardub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39EB-75AE-4A70-AB6D-4F0D25A7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1748</Words>
  <Characters>10314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Krámová Iva</cp:lastModifiedBy>
  <cp:revision>4</cp:revision>
  <cp:lastPrinted>2025-02-26T08:01:00Z</cp:lastPrinted>
  <dcterms:created xsi:type="dcterms:W3CDTF">2025-02-26T08:13:00Z</dcterms:created>
  <dcterms:modified xsi:type="dcterms:W3CDTF">2025-02-26T08:54:00Z</dcterms:modified>
</cp:coreProperties>
</file>