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35637" w14:textId="77777777" w:rsidR="0083550D" w:rsidRDefault="0083550D" w:rsidP="0083550D">
      <w:pPr>
        <w:jc w:val="center"/>
        <w:rPr>
          <w:rFonts w:ascii="Calibri" w:hAnsi="Calibri" w:cs="Calibri"/>
          <w:b/>
          <w:bCs/>
          <w:sz w:val="24"/>
          <w:szCs w:val="24"/>
        </w:rPr>
      </w:pPr>
      <w:bookmarkStart w:id="0" w:name="_Hlk127864732"/>
    </w:p>
    <w:p w14:paraId="50439342" w14:textId="3794B728" w:rsidR="0083550D" w:rsidRDefault="0083550D" w:rsidP="0083550D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Zpráva představenstva o zvýšení základního kapitálu nepeněžitým vkladem</w:t>
      </w:r>
    </w:p>
    <w:p w14:paraId="4B7527D0" w14:textId="77777777" w:rsidR="0083550D" w:rsidRDefault="0083550D" w:rsidP="0083550D">
      <w:pPr>
        <w:rPr>
          <w:rFonts w:ascii="Calibri" w:hAnsi="Calibri" w:cs="Calibri"/>
          <w:sz w:val="24"/>
          <w:szCs w:val="24"/>
        </w:rPr>
      </w:pPr>
    </w:p>
    <w:p w14:paraId="6885326C" w14:textId="77777777" w:rsidR="0083550D" w:rsidRPr="001C4AC6" w:rsidRDefault="0083550D" w:rsidP="0083550D">
      <w:pPr>
        <w:jc w:val="center"/>
        <w:rPr>
          <w:rFonts w:ascii="Calibri" w:hAnsi="Calibri" w:cs="Calibri"/>
          <w:sz w:val="24"/>
          <w:szCs w:val="24"/>
        </w:rPr>
      </w:pPr>
      <w:r w:rsidRPr="001C4AC6">
        <w:rPr>
          <w:rFonts w:ascii="Calibri" w:hAnsi="Calibri" w:cs="Calibri"/>
          <w:sz w:val="24"/>
          <w:szCs w:val="24"/>
        </w:rPr>
        <w:t xml:space="preserve">dle </w:t>
      </w:r>
      <w:proofErr w:type="spellStart"/>
      <w:r w:rsidRPr="001C4AC6">
        <w:rPr>
          <w:rFonts w:ascii="Calibri" w:hAnsi="Calibri" w:cs="Calibri"/>
          <w:sz w:val="24"/>
          <w:szCs w:val="24"/>
        </w:rPr>
        <w:t>ust</w:t>
      </w:r>
      <w:proofErr w:type="spellEnd"/>
      <w:r w:rsidRPr="001C4AC6">
        <w:rPr>
          <w:rFonts w:ascii="Calibri" w:hAnsi="Calibri" w:cs="Calibri"/>
          <w:sz w:val="24"/>
          <w:szCs w:val="24"/>
        </w:rPr>
        <w:t xml:space="preserve">. § 474 odst. 2 zákona č. 90/2012 Sb., o obchodních společnostech a družstvech </w:t>
      </w:r>
      <w:r w:rsidRPr="001C4AC6">
        <w:rPr>
          <w:rFonts w:ascii="Calibri" w:hAnsi="Calibri" w:cs="Calibri"/>
          <w:sz w:val="24"/>
          <w:szCs w:val="24"/>
        </w:rPr>
        <w:br/>
        <w:t>(zákon o obchodních korporacích), ve znění pozdějších předpisů (dále též jen „</w:t>
      </w:r>
      <w:r w:rsidRPr="001C4AC6">
        <w:rPr>
          <w:rFonts w:ascii="Calibri" w:hAnsi="Calibri" w:cs="Calibri"/>
          <w:b/>
          <w:bCs/>
          <w:i/>
          <w:iCs/>
          <w:sz w:val="24"/>
          <w:szCs w:val="24"/>
        </w:rPr>
        <w:t>ZOK</w:t>
      </w:r>
      <w:r w:rsidRPr="001C4AC6">
        <w:rPr>
          <w:rFonts w:ascii="Calibri" w:hAnsi="Calibri" w:cs="Calibri"/>
          <w:sz w:val="24"/>
          <w:szCs w:val="24"/>
        </w:rPr>
        <w:t>“)</w:t>
      </w:r>
    </w:p>
    <w:p w14:paraId="58EC4D99" w14:textId="77777777" w:rsidR="0083550D" w:rsidRPr="001C4AC6" w:rsidRDefault="0083550D" w:rsidP="0083550D">
      <w:pPr>
        <w:jc w:val="both"/>
        <w:rPr>
          <w:rFonts w:ascii="Calibri" w:hAnsi="Calibri" w:cs="Calibri"/>
          <w:sz w:val="24"/>
          <w:szCs w:val="24"/>
        </w:rPr>
      </w:pPr>
    </w:p>
    <w:p w14:paraId="7C69C3CA" w14:textId="77777777" w:rsidR="0083550D" w:rsidRPr="001C4AC6" w:rsidRDefault="0083550D" w:rsidP="0083550D">
      <w:pPr>
        <w:jc w:val="both"/>
        <w:rPr>
          <w:rFonts w:ascii="Calibri" w:hAnsi="Calibri" w:cs="Calibri"/>
          <w:sz w:val="24"/>
          <w:szCs w:val="24"/>
        </w:rPr>
      </w:pPr>
      <w:r w:rsidRPr="001C4AC6">
        <w:rPr>
          <w:rFonts w:ascii="Calibri" w:hAnsi="Calibri" w:cs="Calibri"/>
          <w:sz w:val="24"/>
          <w:szCs w:val="24"/>
        </w:rPr>
        <w:t xml:space="preserve">Představenstvo akciové společnosti Rozvojový fond Pardubice a.s., se sídlem třída Míru 90, </w:t>
      </w:r>
      <w:proofErr w:type="gramStart"/>
      <w:r w:rsidRPr="001C4AC6">
        <w:rPr>
          <w:rFonts w:ascii="Calibri" w:hAnsi="Calibri" w:cs="Calibri"/>
          <w:bCs/>
          <w:sz w:val="24"/>
          <w:szCs w:val="24"/>
        </w:rPr>
        <w:t>Zelené</w:t>
      </w:r>
      <w:proofErr w:type="gramEnd"/>
      <w:r w:rsidRPr="001C4AC6">
        <w:rPr>
          <w:rFonts w:ascii="Calibri" w:hAnsi="Calibri" w:cs="Calibri"/>
          <w:bCs/>
          <w:sz w:val="24"/>
          <w:szCs w:val="24"/>
        </w:rPr>
        <w:t xml:space="preserve"> Předměstí, 530 02 Pardubice, IČO 252 91 408, spisová značka B 1822 vedená u Krajského soudu v Hradci Králové</w:t>
      </w:r>
      <w:r w:rsidRPr="001C4AC6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1C4AC6">
        <w:rPr>
          <w:rFonts w:ascii="Calibri" w:hAnsi="Calibri" w:cs="Calibri"/>
          <w:sz w:val="24"/>
          <w:szCs w:val="24"/>
        </w:rPr>
        <w:t>(dále též jen „</w:t>
      </w:r>
      <w:r w:rsidRPr="001C4AC6">
        <w:rPr>
          <w:rFonts w:ascii="Calibri" w:hAnsi="Calibri" w:cs="Calibri"/>
          <w:b/>
          <w:i/>
          <w:sz w:val="24"/>
          <w:szCs w:val="24"/>
        </w:rPr>
        <w:t>Rozvojový fond Pardubice a.s.</w:t>
      </w:r>
      <w:r w:rsidRPr="001C4AC6">
        <w:rPr>
          <w:rFonts w:ascii="Calibri" w:hAnsi="Calibri" w:cs="Calibri"/>
          <w:sz w:val="24"/>
          <w:szCs w:val="24"/>
        </w:rPr>
        <w:t>“ nebo jen „</w:t>
      </w:r>
      <w:r w:rsidRPr="001C4AC6">
        <w:rPr>
          <w:rFonts w:ascii="Calibri" w:hAnsi="Calibri" w:cs="Calibri"/>
          <w:b/>
          <w:i/>
          <w:sz w:val="24"/>
          <w:szCs w:val="24"/>
        </w:rPr>
        <w:t>Společnost</w:t>
      </w:r>
      <w:r w:rsidRPr="001C4AC6">
        <w:rPr>
          <w:rFonts w:ascii="Calibri" w:hAnsi="Calibri" w:cs="Calibri"/>
          <w:sz w:val="24"/>
          <w:szCs w:val="24"/>
        </w:rPr>
        <w:t xml:space="preserve">“) vypracovalo tuto zprávu dle </w:t>
      </w:r>
      <w:proofErr w:type="spellStart"/>
      <w:r w:rsidRPr="001C4AC6">
        <w:rPr>
          <w:rFonts w:ascii="Calibri" w:hAnsi="Calibri" w:cs="Calibri"/>
          <w:sz w:val="24"/>
          <w:szCs w:val="24"/>
        </w:rPr>
        <w:t>ust</w:t>
      </w:r>
      <w:proofErr w:type="spellEnd"/>
      <w:r w:rsidRPr="001C4AC6">
        <w:rPr>
          <w:rFonts w:ascii="Calibri" w:hAnsi="Calibri" w:cs="Calibri"/>
          <w:sz w:val="24"/>
          <w:szCs w:val="24"/>
        </w:rPr>
        <w:t>. § 474 odst. 2 ZOK za účelem schválení rozhodnutí veřejnoprávní korporace Statutární město Pardubice, IČO 002 74 046, sídlo úřadu města na adrese Pernštýnské náměstí 1, 530 21 Pardubice (dále též jen „</w:t>
      </w:r>
      <w:r w:rsidRPr="001C4AC6">
        <w:rPr>
          <w:rFonts w:ascii="Calibri" w:hAnsi="Calibri" w:cs="Calibri"/>
          <w:b/>
          <w:i/>
          <w:sz w:val="24"/>
          <w:szCs w:val="24"/>
        </w:rPr>
        <w:t>Akcionář</w:t>
      </w:r>
      <w:r w:rsidRPr="001C4AC6">
        <w:rPr>
          <w:rFonts w:ascii="Calibri" w:hAnsi="Calibri" w:cs="Calibri"/>
          <w:sz w:val="24"/>
          <w:szCs w:val="24"/>
        </w:rPr>
        <w:t xml:space="preserve">“) při výkonu působnosti valné hromady o zvýšení základního kapitálu Společnosti o částku </w:t>
      </w:r>
      <w:r w:rsidRPr="001C4AC6">
        <w:rPr>
          <w:rFonts w:ascii="Calibri" w:hAnsi="Calibri" w:cs="Calibri"/>
          <w:bCs/>
          <w:iCs/>
          <w:sz w:val="24"/>
          <w:szCs w:val="32"/>
        </w:rPr>
        <w:t>19.030.000,-- Kč</w:t>
      </w:r>
      <w:r w:rsidRPr="001C4AC6">
        <w:rPr>
          <w:rFonts w:ascii="Calibri" w:hAnsi="Calibri" w:cs="Calibri"/>
          <w:sz w:val="24"/>
          <w:szCs w:val="24"/>
        </w:rPr>
        <w:t xml:space="preserve"> </w:t>
      </w:r>
      <w:r w:rsidRPr="001C4AC6">
        <w:rPr>
          <w:rFonts w:ascii="Calibri" w:hAnsi="Calibri" w:cs="Calibri"/>
          <w:bCs/>
          <w:sz w:val="24"/>
          <w:szCs w:val="24"/>
        </w:rPr>
        <w:t>upsáním nových akcií (dále též jen „</w:t>
      </w:r>
      <w:r w:rsidRPr="001C4AC6">
        <w:rPr>
          <w:rFonts w:ascii="Calibri" w:hAnsi="Calibri" w:cs="Calibri"/>
          <w:b/>
          <w:i/>
          <w:iCs/>
          <w:sz w:val="24"/>
          <w:szCs w:val="24"/>
        </w:rPr>
        <w:t>Zvýšení základního kapitálu</w:t>
      </w:r>
      <w:r w:rsidRPr="001C4AC6">
        <w:rPr>
          <w:rFonts w:ascii="Calibri" w:hAnsi="Calibri" w:cs="Calibri"/>
          <w:bCs/>
          <w:sz w:val="24"/>
          <w:szCs w:val="24"/>
        </w:rPr>
        <w:t xml:space="preserve">“), a to </w:t>
      </w:r>
      <w:r w:rsidRPr="001C4AC6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1C4AC6">
        <w:rPr>
          <w:rFonts w:ascii="Calibri" w:hAnsi="Calibri" w:cs="Calibri"/>
          <w:sz w:val="24"/>
          <w:szCs w:val="24"/>
        </w:rPr>
        <w:t>upsáním</w:t>
      </w:r>
      <w:r w:rsidRPr="001C4AC6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1C4AC6">
        <w:rPr>
          <w:rFonts w:ascii="Calibri" w:hAnsi="Calibri" w:cs="Calibri"/>
          <w:sz w:val="24"/>
          <w:szCs w:val="24"/>
        </w:rPr>
        <w:t>1.903  kusů kmenových akcií Společnosti na jméno jako listinných akcií o jmenovité hodnotě 10.000,-- Kč každá, jejichž převoditelnost bude omezena souhlasem valné hromady (dále společně též jen „</w:t>
      </w:r>
      <w:r w:rsidRPr="001C4AC6">
        <w:rPr>
          <w:rFonts w:ascii="Calibri" w:hAnsi="Calibri" w:cs="Calibri"/>
          <w:b/>
          <w:i/>
          <w:iCs/>
          <w:sz w:val="24"/>
          <w:szCs w:val="24"/>
        </w:rPr>
        <w:t>Akcie</w:t>
      </w:r>
      <w:r w:rsidRPr="001C4AC6">
        <w:rPr>
          <w:rFonts w:ascii="Calibri" w:hAnsi="Calibri" w:cs="Calibri"/>
          <w:sz w:val="24"/>
          <w:szCs w:val="24"/>
        </w:rPr>
        <w:t>“ nebo každá jednotlivě též jen „</w:t>
      </w:r>
      <w:r w:rsidRPr="001C4AC6">
        <w:rPr>
          <w:rFonts w:ascii="Calibri" w:hAnsi="Calibri" w:cs="Calibri"/>
          <w:b/>
          <w:bCs/>
          <w:i/>
          <w:iCs/>
          <w:sz w:val="24"/>
          <w:szCs w:val="24"/>
        </w:rPr>
        <w:t>Akcie</w:t>
      </w:r>
      <w:r w:rsidRPr="001C4AC6">
        <w:rPr>
          <w:rFonts w:ascii="Calibri" w:hAnsi="Calibri" w:cs="Calibri"/>
          <w:sz w:val="24"/>
          <w:szCs w:val="24"/>
        </w:rPr>
        <w:t xml:space="preserve">“) Akcionářem jako jediným akcionářem Společnosti. </w:t>
      </w:r>
    </w:p>
    <w:p w14:paraId="00891B17" w14:textId="77777777" w:rsidR="0083550D" w:rsidRPr="001C4AC6" w:rsidRDefault="0083550D" w:rsidP="0083550D">
      <w:pPr>
        <w:pStyle w:val="Zkladntext"/>
        <w:jc w:val="both"/>
        <w:rPr>
          <w:rFonts w:ascii="Calibri" w:hAnsi="Calibri" w:cs="Calibri"/>
          <w:bCs/>
          <w:iCs/>
          <w:color w:val="auto"/>
        </w:rPr>
      </w:pPr>
    </w:p>
    <w:p w14:paraId="26E0FAD4" w14:textId="77777777" w:rsidR="0083550D" w:rsidRPr="001C4AC6" w:rsidRDefault="0083550D" w:rsidP="0083550D">
      <w:pPr>
        <w:pStyle w:val="Zkladntext"/>
        <w:jc w:val="both"/>
        <w:rPr>
          <w:rFonts w:ascii="Calibri" w:hAnsi="Calibri" w:cs="Calibri"/>
          <w:iCs/>
          <w:color w:val="00B0F0"/>
        </w:rPr>
      </w:pPr>
      <w:bookmarkStart w:id="1" w:name="_Hlk150360021"/>
      <w:r w:rsidRPr="001C4AC6">
        <w:rPr>
          <w:rFonts w:ascii="Calibri" w:hAnsi="Calibri" w:cs="Calibri"/>
          <w:b/>
          <w:iCs/>
          <w:color w:val="auto"/>
        </w:rPr>
        <w:t xml:space="preserve">Emisní kurs </w:t>
      </w:r>
      <w:r w:rsidRPr="001C4AC6">
        <w:rPr>
          <w:rFonts w:ascii="Calibri" w:hAnsi="Calibri" w:cs="Calibri"/>
          <w:bCs/>
          <w:iCs/>
          <w:color w:val="auto"/>
        </w:rPr>
        <w:t>všech</w:t>
      </w:r>
      <w:r w:rsidRPr="001C4AC6">
        <w:rPr>
          <w:rFonts w:ascii="Calibri" w:hAnsi="Calibri" w:cs="Calibri"/>
          <w:b/>
          <w:iCs/>
          <w:color w:val="auto"/>
        </w:rPr>
        <w:t xml:space="preserve"> </w:t>
      </w:r>
      <w:r w:rsidRPr="001C4AC6">
        <w:rPr>
          <w:rFonts w:ascii="Calibri" w:hAnsi="Calibri" w:cs="Calibri"/>
          <w:iCs/>
          <w:szCs w:val="24"/>
        </w:rPr>
        <w:t xml:space="preserve">upsaných Akcií se navrhuje ve výši </w:t>
      </w:r>
      <w:proofErr w:type="gramStart"/>
      <w:r w:rsidRPr="001C4AC6">
        <w:rPr>
          <w:rFonts w:ascii="Calibri" w:hAnsi="Calibri" w:cs="Calibri"/>
          <w:bCs/>
          <w:iCs/>
          <w:szCs w:val="32"/>
        </w:rPr>
        <w:t>19.035.000</w:t>
      </w:r>
      <w:r w:rsidRPr="001C4AC6">
        <w:rPr>
          <w:rFonts w:ascii="Calibri" w:hAnsi="Calibri" w:cs="Calibri"/>
          <w:iCs/>
          <w:szCs w:val="24"/>
        </w:rPr>
        <w:t>,--</w:t>
      </w:r>
      <w:proofErr w:type="gramEnd"/>
      <w:r w:rsidRPr="001C4AC6">
        <w:rPr>
          <w:rFonts w:ascii="Calibri" w:hAnsi="Calibri" w:cs="Calibri"/>
          <w:iCs/>
          <w:szCs w:val="24"/>
        </w:rPr>
        <w:t xml:space="preserve"> Kč</w:t>
      </w:r>
      <w:r w:rsidRPr="001C4AC6">
        <w:rPr>
          <w:rFonts w:ascii="Calibri" w:hAnsi="Calibri" w:cs="Calibri"/>
          <w:iCs/>
          <w:color w:val="auto"/>
        </w:rPr>
        <w:t>.</w:t>
      </w:r>
      <w:bookmarkEnd w:id="1"/>
      <w:r w:rsidRPr="001C4AC6">
        <w:rPr>
          <w:rFonts w:ascii="Calibri" w:hAnsi="Calibri" w:cs="Calibri"/>
          <w:iCs/>
          <w:color w:val="auto"/>
        </w:rPr>
        <w:t xml:space="preserve"> </w:t>
      </w:r>
      <w:r w:rsidRPr="001C4AC6">
        <w:rPr>
          <w:rFonts w:ascii="Calibri" w:hAnsi="Calibri" w:cs="Calibri"/>
          <w:iCs/>
          <w:color w:val="auto"/>
        </w:rPr>
        <w:tab/>
      </w:r>
    </w:p>
    <w:p w14:paraId="200356B5" w14:textId="77777777" w:rsidR="0083550D" w:rsidRPr="001C4AC6" w:rsidRDefault="0083550D" w:rsidP="0083550D">
      <w:pPr>
        <w:pStyle w:val="Zkladntext"/>
        <w:jc w:val="both"/>
        <w:rPr>
          <w:rFonts w:ascii="Calibri" w:hAnsi="Calibri" w:cs="Calibri"/>
          <w:bCs/>
          <w:iCs/>
          <w:color w:val="auto"/>
        </w:rPr>
      </w:pPr>
    </w:p>
    <w:p w14:paraId="3B222BDE" w14:textId="77777777" w:rsidR="0083550D" w:rsidRPr="001C4AC6" w:rsidRDefault="0083550D" w:rsidP="0083550D">
      <w:pPr>
        <w:pStyle w:val="Zkladntext"/>
        <w:jc w:val="both"/>
        <w:rPr>
          <w:rFonts w:ascii="Calibri" w:hAnsi="Calibri" w:cs="Calibri"/>
          <w:iCs/>
          <w:color w:val="auto"/>
          <w:szCs w:val="24"/>
        </w:rPr>
      </w:pPr>
      <w:r w:rsidRPr="001C4AC6">
        <w:rPr>
          <w:rFonts w:ascii="Calibri" w:hAnsi="Calibri" w:cs="Calibri"/>
          <w:bCs/>
          <w:iCs/>
          <w:color w:val="auto"/>
        </w:rPr>
        <w:t xml:space="preserve">Emisní kurs upsaných </w:t>
      </w:r>
      <w:r w:rsidRPr="001C4AC6">
        <w:rPr>
          <w:rFonts w:ascii="Calibri" w:hAnsi="Calibri" w:cs="Calibri"/>
          <w:iCs/>
          <w:color w:val="auto"/>
        </w:rPr>
        <w:t>Akcií</w:t>
      </w:r>
      <w:r w:rsidRPr="001C4AC6">
        <w:rPr>
          <w:rFonts w:ascii="Calibri" w:hAnsi="Calibri" w:cs="Calibri"/>
          <w:bCs/>
          <w:iCs/>
          <w:color w:val="auto"/>
        </w:rPr>
        <w:t xml:space="preserve"> </w:t>
      </w:r>
      <w:r w:rsidRPr="001C4AC6">
        <w:rPr>
          <w:rFonts w:ascii="Calibri" w:hAnsi="Calibri" w:cs="Calibri"/>
          <w:iCs/>
          <w:color w:val="auto"/>
        </w:rPr>
        <w:t xml:space="preserve">by měl být </w:t>
      </w:r>
      <w:r w:rsidRPr="001C4AC6">
        <w:rPr>
          <w:rFonts w:ascii="Calibri" w:hAnsi="Calibri" w:cs="Calibri"/>
          <w:b/>
          <w:iCs/>
          <w:color w:val="auto"/>
        </w:rPr>
        <w:t>splacen vnesením nepeněžitého vkladu Akcionáře, který tvoří</w:t>
      </w:r>
      <w:bookmarkStart w:id="2" w:name="_Hlk150360117"/>
      <w:r w:rsidRPr="001C4AC6">
        <w:rPr>
          <w:rFonts w:ascii="Calibri" w:hAnsi="Calibri" w:cs="Calibri"/>
          <w:b/>
          <w:iCs/>
          <w:color w:val="auto"/>
        </w:rPr>
        <w:t xml:space="preserve"> </w:t>
      </w:r>
      <w:r w:rsidRPr="001C4AC6">
        <w:rPr>
          <w:rFonts w:ascii="Calibri" w:hAnsi="Calibri" w:cs="Calibri"/>
          <w:bCs/>
          <w:iCs/>
          <w:color w:val="auto"/>
        </w:rPr>
        <w:t xml:space="preserve">nemovité věci - </w:t>
      </w:r>
      <w:bookmarkStart w:id="3" w:name="_Hlk192243057"/>
      <w:bookmarkStart w:id="4" w:name="_Hlk191910038"/>
      <w:r w:rsidRPr="001C4AC6">
        <w:rPr>
          <w:rFonts w:ascii="Calibri" w:hAnsi="Calibri" w:cs="Calibri"/>
          <w:bCs/>
          <w:iCs/>
          <w:color w:val="auto"/>
        </w:rPr>
        <w:t xml:space="preserve">pozemek evidovaný jako pozemková parcela </w:t>
      </w:r>
      <w:proofErr w:type="spellStart"/>
      <w:r w:rsidRPr="001C4AC6">
        <w:rPr>
          <w:rFonts w:ascii="Calibri" w:hAnsi="Calibri" w:cs="Calibri"/>
          <w:bCs/>
          <w:iCs/>
          <w:color w:val="auto"/>
        </w:rPr>
        <w:t>parc</w:t>
      </w:r>
      <w:proofErr w:type="spellEnd"/>
      <w:r w:rsidRPr="001C4AC6">
        <w:rPr>
          <w:rFonts w:ascii="Calibri" w:hAnsi="Calibri" w:cs="Calibri"/>
          <w:bCs/>
          <w:iCs/>
          <w:color w:val="auto"/>
        </w:rPr>
        <w:t xml:space="preserve">. č. 372/42 - ostatní plocha, o výměře 645 m2, pozemek evidovaný jako pozemková parcela </w:t>
      </w:r>
      <w:proofErr w:type="spellStart"/>
      <w:r w:rsidRPr="001C4AC6">
        <w:rPr>
          <w:rFonts w:ascii="Calibri" w:hAnsi="Calibri" w:cs="Calibri"/>
          <w:bCs/>
          <w:iCs/>
          <w:color w:val="auto"/>
        </w:rPr>
        <w:t>parc</w:t>
      </w:r>
      <w:proofErr w:type="spellEnd"/>
      <w:r w:rsidRPr="001C4AC6">
        <w:rPr>
          <w:rFonts w:ascii="Calibri" w:hAnsi="Calibri" w:cs="Calibri"/>
          <w:bCs/>
          <w:iCs/>
          <w:color w:val="auto"/>
        </w:rPr>
        <w:t xml:space="preserve">. č. 372/13 - ostatní plocha, o výměře 1762 m2, pozemek evidovaný jako pozemková parcela </w:t>
      </w:r>
      <w:proofErr w:type="spellStart"/>
      <w:r w:rsidRPr="001C4AC6">
        <w:rPr>
          <w:rFonts w:ascii="Calibri" w:hAnsi="Calibri" w:cs="Calibri"/>
          <w:bCs/>
          <w:iCs/>
          <w:color w:val="auto"/>
        </w:rPr>
        <w:t>parc</w:t>
      </w:r>
      <w:proofErr w:type="spellEnd"/>
      <w:r w:rsidRPr="001C4AC6">
        <w:rPr>
          <w:rFonts w:ascii="Calibri" w:hAnsi="Calibri" w:cs="Calibri"/>
          <w:bCs/>
          <w:iCs/>
          <w:color w:val="auto"/>
        </w:rPr>
        <w:t xml:space="preserve">. č. 372/40 - ostatní plocha, o výměře 68 m2, pozemek evidovaný jako pozemková parcela </w:t>
      </w:r>
      <w:proofErr w:type="spellStart"/>
      <w:r w:rsidRPr="001C4AC6">
        <w:rPr>
          <w:rFonts w:ascii="Calibri" w:hAnsi="Calibri" w:cs="Calibri"/>
          <w:bCs/>
          <w:iCs/>
          <w:color w:val="auto"/>
        </w:rPr>
        <w:t>parc</w:t>
      </w:r>
      <w:proofErr w:type="spellEnd"/>
      <w:r w:rsidRPr="001C4AC6">
        <w:rPr>
          <w:rFonts w:ascii="Calibri" w:hAnsi="Calibri" w:cs="Calibri"/>
          <w:bCs/>
          <w:iCs/>
          <w:color w:val="auto"/>
        </w:rPr>
        <w:t xml:space="preserve">. č. 372/41 – ostatní plocha, o výměře 31 m2, pozemek evidovaný jako pozemková parcela </w:t>
      </w:r>
      <w:proofErr w:type="spellStart"/>
      <w:r w:rsidRPr="001C4AC6">
        <w:rPr>
          <w:rFonts w:ascii="Calibri" w:hAnsi="Calibri" w:cs="Calibri"/>
          <w:bCs/>
          <w:iCs/>
          <w:color w:val="auto"/>
        </w:rPr>
        <w:t>parc</w:t>
      </w:r>
      <w:proofErr w:type="spellEnd"/>
      <w:r w:rsidRPr="001C4AC6">
        <w:rPr>
          <w:rFonts w:ascii="Calibri" w:hAnsi="Calibri" w:cs="Calibri"/>
          <w:bCs/>
          <w:iCs/>
          <w:color w:val="auto"/>
        </w:rPr>
        <w:t xml:space="preserve">. č. 2672/27 – ostatní plocha, o výměře 314 m2, </w:t>
      </w:r>
      <w:bookmarkEnd w:id="3"/>
      <w:r w:rsidRPr="001C4AC6">
        <w:rPr>
          <w:rFonts w:ascii="Calibri" w:hAnsi="Calibri" w:cs="Calibri"/>
          <w:bCs/>
          <w:iCs/>
          <w:color w:val="auto"/>
        </w:rPr>
        <w:t>vše v katastrálním území Pardubice</w:t>
      </w:r>
      <w:bookmarkEnd w:id="4"/>
      <w:r w:rsidRPr="001C4AC6">
        <w:rPr>
          <w:rFonts w:ascii="Calibri" w:hAnsi="Calibri" w:cs="Calibri"/>
          <w:bCs/>
          <w:iCs/>
          <w:color w:val="auto"/>
        </w:rPr>
        <w:t>, a to včetně jejich součástí, příslušenství, plodů a užitků (dále</w:t>
      </w:r>
      <w:r w:rsidRPr="001C4AC6">
        <w:rPr>
          <w:rFonts w:ascii="Calibri" w:hAnsi="Calibri" w:cs="Calibri"/>
          <w:iCs/>
          <w:color w:val="auto"/>
          <w:szCs w:val="24"/>
        </w:rPr>
        <w:t xml:space="preserve"> též jen „</w:t>
      </w:r>
      <w:r w:rsidRPr="001C4AC6">
        <w:rPr>
          <w:rFonts w:ascii="Calibri" w:hAnsi="Calibri" w:cs="Calibri"/>
          <w:b/>
          <w:iCs/>
          <w:color w:val="auto"/>
          <w:szCs w:val="24"/>
        </w:rPr>
        <w:t>Nepeněžitý vklad</w:t>
      </w:r>
      <w:r w:rsidRPr="001C4AC6">
        <w:rPr>
          <w:rFonts w:ascii="Calibri" w:hAnsi="Calibri" w:cs="Calibri"/>
          <w:iCs/>
          <w:color w:val="auto"/>
          <w:szCs w:val="24"/>
        </w:rPr>
        <w:t>“).</w:t>
      </w:r>
    </w:p>
    <w:p w14:paraId="28F9B822" w14:textId="77777777" w:rsidR="0083550D" w:rsidRPr="001C4AC6" w:rsidRDefault="0083550D" w:rsidP="0083550D">
      <w:pPr>
        <w:pStyle w:val="Zkladntext"/>
        <w:ind w:left="357"/>
        <w:jc w:val="both"/>
        <w:rPr>
          <w:rFonts w:ascii="Calibri" w:hAnsi="Calibri" w:cs="Calibri"/>
          <w:iCs/>
          <w:color w:val="auto"/>
        </w:rPr>
      </w:pPr>
    </w:p>
    <w:bookmarkEnd w:id="2"/>
    <w:p w14:paraId="0F19AF4B" w14:textId="77777777" w:rsidR="0083550D" w:rsidRPr="001C4AC6" w:rsidRDefault="0083550D" w:rsidP="0083550D">
      <w:pPr>
        <w:pStyle w:val="Zkladntext"/>
        <w:jc w:val="both"/>
        <w:rPr>
          <w:rFonts w:ascii="Calibri" w:hAnsi="Calibri" w:cs="Calibri"/>
          <w:iCs/>
          <w:color w:val="auto"/>
        </w:rPr>
      </w:pPr>
      <w:r w:rsidRPr="001C4AC6">
        <w:rPr>
          <w:rFonts w:ascii="Calibri" w:hAnsi="Calibri" w:cs="Calibri"/>
          <w:b/>
          <w:bCs/>
          <w:iCs/>
          <w:szCs w:val="24"/>
        </w:rPr>
        <w:t xml:space="preserve">Nepeněžitý vklad bude vnesen </w:t>
      </w:r>
      <w:bookmarkStart w:id="5" w:name="_Hlk150360154"/>
      <w:r w:rsidRPr="001C4AC6">
        <w:rPr>
          <w:rFonts w:ascii="Calibri" w:hAnsi="Calibri" w:cs="Calibri"/>
          <w:b/>
          <w:bCs/>
          <w:iCs/>
          <w:szCs w:val="24"/>
        </w:rPr>
        <w:t>v sídle Společnosti</w:t>
      </w:r>
      <w:r w:rsidRPr="001C4AC6">
        <w:rPr>
          <w:rFonts w:ascii="Calibri" w:hAnsi="Calibri" w:cs="Calibri"/>
          <w:iCs/>
          <w:szCs w:val="24"/>
        </w:rPr>
        <w:t xml:space="preserve"> na adrese třída </w:t>
      </w:r>
      <w:r w:rsidRPr="001C4AC6">
        <w:rPr>
          <w:rFonts w:ascii="Calibri" w:hAnsi="Calibri" w:cs="Calibri"/>
          <w:bCs/>
          <w:iCs/>
        </w:rPr>
        <w:t xml:space="preserve">Míru 90, </w:t>
      </w:r>
      <w:proofErr w:type="gramStart"/>
      <w:r w:rsidRPr="001C4AC6">
        <w:rPr>
          <w:rFonts w:ascii="Calibri" w:hAnsi="Calibri" w:cs="Calibri"/>
          <w:bCs/>
          <w:iCs/>
        </w:rPr>
        <w:t>Zelené</w:t>
      </w:r>
      <w:proofErr w:type="gramEnd"/>
      <w:r w:rsidRPr="001C4AC6">
        <w:rPr>
          <w:rFonts w:ascii="Calibri" w:hAnsi="Calibri" w:cs="Calibri"/>
          <w:bCs/>
          <w:iCs/>
        </w:rPr>
        <w:t xml:space="preserve"> Předměstí, 530 02 Pardubice</w:t>
      </w:r>
      <w:bookmarkEnd w:id="5"/>
      <w:r w:rsidRPr="001C4AC6">
        <w:rPr>
          <w:rFonts w:ascii="Calibri" w:hAnsi="Calibri" w:cs="Calibri"/>
          <w:iCs/>
          <w:szCs w:val="24"/>
        </w:rPr>
        <w:t xml:space="preserve">. </w:t>
      </w:r>
    </w:p>
    <w:p w14:paraId="676699E6" w14:textId="77777777" w:rsidR="0083550D" w:rsidRPr="001C4AC6" w:rsidRDefault="0083550D" w:rsidP="0083550D">
      <w:pPr>
        <w:pStyle w:val="Zkladntext"/>
        <w:ind w:left="360"/>
        <w:jc w:val="both"/>
        <w:rPr>
          <w:rFonts w:ascii="Calibri" w:hAnsi="Calibri" w:cs="Calibri"/>
          <w:iCs/>
          <w:sz w:val="18"/>
          <w:szCs w:val="18"/>
        </w:rPr>
      </w:pPr>
    </w:p>
    <w:p w14:paraId="662AFB99" w14:textId="77777777" w:rsidR="0083550D" w:rsidRPr="001C4AC6" w:rsidRDefault="0083550D" w:rsidP="0083550D">
      <w:pPr>
        <w:pStyle w:val="Zkladntext"/>
        <w:jc w:val="both"/>
        <w:rPr>
          <w:rFonts w:ascii="Calibri" w:hAnsi="Calibri" w:cs="Calibri"/>
          <w:b/>
          <w:iCs/>
          <w:szCs w:val="24"/>
        </w:rPr>
      </w:pPr>
      <w:r w:rsidRPr="001C4AC6">
        <w:rPr>
          <w:rFonts w:ascii="Calibri" w:hAnsi="Calibri" w:cs="Calibri"/>
          <w:b/>
          <w:iCs/>
          <w:color w:val="auto"/>
          <w:szCs w:val="24"/>
        </w:rPr>
        <w:t>Cena Nepeněžitého v</w:t>
      </w:r>
      <w:r w:rsidRPr="001C4AC6">
        <w:rPr>
          <w:rFonts w:ascii="Calibri" w:hAnsi="Calibri" w:cs="Calibri"/>
          <w:b/>
          <w:iCs/>
          <w:szCs w:val="24"/>
        </w:rPr>
        <w:t xml:space="preserve">kladu se navrhuje určit ve výši </w:t>
      </w:r>
      <w:bookmarkStart w:id="6" w:name="_Hlk150361385"/>
      <w:r w:rsidRPr="001C4AC6">
        <w:rPr>
          <w:rFonts w:ascii="Calibri" w:hAnsi="Calibri" w:cs="Calibri"/>
          <w:b/>
          <w:iCs/>
          <w:szCs w:val="24"/>
        </w:rPr>
        <w:t xml:space="preserve">19.035.000,-- Kč </w:t>
      </w:r>
      <w:r w:rsidRPr="001C4AC6">
        <w:rPr>
          <w:rFonts w:ascii="Calibri" w:hAnsi="Calibri" w:cs="Calibri"/>
          <w:bCs/>
          <w:iCs/>
          <w:szCs w:val="24"/>
        </w:rPr>
        <w:t>(devatenáct milionů třicet pět tisíc korun českých),</w:t>
      </w:r>
      <w:r w:rsidRPr="001C4AC6">
        <w:rPr>
          <w:rFonts w:ascii="Calibri" w:hAnsi="Calibri" w:cs="Calibri"/>
          <w:iCs/>
          <w:szCs w:val="24"/>
        </w:rPr>
        <w:t xml:space="preserve"> a to na základě znaleckého posudku číslo 7202/2025 (číslo posudku v evidenci znalce 1500-39/25),</w:t>
      </w:r>
      <w:r w:rsidRPr="001C4AC6">
        <w:rPr>
          <w:rFonts w:ascii="Calibri" w:hAnsi="Calibri" w:cs="Calibri"/>
          <w:b/>
          <w:bCs/>
          <w:iCs/>
          <w:color w:val="auto"/>
          <w:szCs w:val="24"/>
        </w:rPr>
        <w:t xml:space="preserve"> </w:t>
      </w:r>
      <w:r w:rsidRPr="001C4AC6">
        <w:rPr>
          <w:rFonts w:ascii="Calibri" w:hAnsi="Calibri" w:cs="Calibri"/>
          <w:iCs/>
          <w:szCs w:val="24"/>
        </w:rPr>
        <w:t xml:space="preserve">vypracovaného dne 26. února 2025 soudním znalcem Ing. Pavlem Hovorkou, se sídlem Kostnická 1086, </w:t>
      </w:r>
      <w:proofErr w:type="spellStart"/>
      <w:r w:rsidRPr="001C4AC6">
        <w:rPr>
          <w:rFonts w:ascii="Calibri" w:hAnsi="Calibri" w:cs="Calibri"/>
          <w:iCs/>
          <w:szCs w:val="24"/>
        </w:rPr>
        <w:t>Svítkov</w:t>
      </w:r>
      <w:proofErr w:type="spellEnd"/>
      <w:r w:rsidRPr="001C4AC6">
        <w:rPr>
          <w:rFonts w:ascii="Calibri" w:hAnsi="Calibri" w:cs="Calibri"/>
          <w:iCs/>
          <w:szCs w:val="24"/>
        </w:rPr>
        <w:t>, 53006 Pardubice, IČO 650 92 872, (dále též jen „</w:t>
      </w:r>
      <w:r w:rsidRPr="001C4AC6">
        <w:rPr>
          <w:rFonts w:ascii="Calibri" w:hAnsi="Calibri" w:cs="Calibri"/>
          <w:b/>
          <w:bCs/>
          <w:i/>
          <w:szCs w:val="24"/>
        </w:rPr>
        <w:t>Znalecký posudek</w:t>
      </w:r>
      <w:r w:rsidRPr="001C4AC6">
        <w:rPr>
          <w:rFonts w:ascii="Calibri" w:hAnsi="Calibri" w:cs="Calibri"/>
          <w:iCs/>
          <w:szCs w:val="24"/>
        </w:rPr>
        <w:t xml:space="preserve">“), dle něhož částka ocenění Nepeněžitého vkladu byla stanovena ve výši </w:t>
      </w:r>
      <w:r w:rsidRPr="001C4AC6">
        <w:rPr>
          <w:rFonts w:ascii="Calibri" w:hAnsi="Calibri" w:cs="Calibri"/>
          <w:bCs/>
          <w:iCs/>
          <w:szCs w:val="24"/>
        </w:rPr>
        <w:t>19.035.000,-- Kč</w:t>
      </w:r>
      <w:r w:rsidRPr="001C4AC6">
        <w:rPr>
          <w:rFonts w:ascii="Calibri" w:hAnsi="Calibri" w:cs="Calibri"/>
          <w:b/>
          <w:iCs/>
          <w:szCs w:val="24"/>
        </w:rPr>
        <w:t xml:space="preserve"> </w:t>
      </w:r>
      <w:r w:rsidRPr="001C4AC6">
        <w:rPr>
          <w:rFonts w:ascii="Calibri" w:hAnsi="Calibri" w:cs="Calibri"/>
          <w:bCs/>
          <w:iCs/>
          <w:szCs w:val="24"/>
        </w:rPr>
        <w:t>(devatenáct milionů třicet pět tisíc korun českých)</w:t>
      </w:r>
      <w:r w:rsidRPr="001C4AC6">
        <w:rPr>
          <w:rFonts w:ascii="Calibri" w:hAnsi="Calibri" w:cs="Calibri"/>
          <w:iCs/>
          <w:szCs w:val="24"/>
        </w:rPr>
        <w:t xml:space="preserve">. </w:t>
      </w:r>
      <w:r w:rsidRPr="001C4AC6">
        <w:rPr>
          <w:rFonts w:ascii="Calibri" w:hAnsi="Calibri" w:cs="Calibri"/>
          <w:iCs/>
          <w:color w:val="auto"/>
          <w:szCs w:val="24"/>
        </w:rPr>
        <w:t xml:space="preserve">Rozdíl mezi cenou Nepeněžitého vkladu a jmenovitou hodnotou </w:t>
      </w:r>
      <w:r w:rsidRPr="001C4AC6">
        <w:rPr>
          <w:rFonts w:ascii="Calibri" w:hAnsi="Calibri" w:cs="Calibri"/>
          <w:iCs/>
          <w:color w:val="auto"/>
        </w:rPr>
        <w:t>Akcií</w:t>
      </w:r>
      <w:r w:rsidRPr="001C4AC6">
        <w:rPr>
          <w:rFonts w:ascii="Calibri" w:hAnsi="Calibri" w:cs="Calibri"/>
          <w:iCs/>
          <w:color w:val="auto"/>
          <w:szCs w:val="24"/>
        </w:rPr>
        <w:t xml:space="preserve">, které obdrží Akcionář za tento </w:t>
      </w:r>
      <w:r w:rsidRPr="001C4AC6">
        <w:rPr>
          <w:rFonts w:ascii="Calibri" w:hAnsi="Calibri" w:cs="Calibri"/>
          <w:iCs/>
          <w:color w:val="auto"/>
          <w:szCs w:val="24"/>
        </w:rPr>
        <w:lastRenderedPageBreak/>
        <w:t xml:space="preserve">Nepeněžitý vklad jako protiplnění, se bude považovat za emisní ážio. </w:t>
      </w:r>
      <w:r w:rsidRPr="001C4AC6">
        <w:rPr>
          <w:rFonts w:ascii="Calibri" w:hAnsi="Calibri" w:cs="Calibri"/>
          <w:iCs/>
          <w:color w:val="auto"/>
        </w:rPr>
        <w:t>Za Nepeněžitý vklad budou vydány Akcie.</w:t>
      </w:r>
    </w:p>
    <w:p w14:paraId="1A02FDC4" w14:textId="77777777" w:rsidR="0083550D" w:rsidRPr="001C4AC6" w:rsidRDefault="0083550D" w:rsidP="0083550D">
      <w:pPr>
        <w:pStyle w:val="Zkladntext"/>
        <w:jc w:val="both"/>
        <w:rPr>
          <w:rFonts w:ascii="Calibri" w:hAnsi="Calibri" w:cs="Calibri"/>
          <w:b/>
          <w:iCs/>
          <w:szCs w:val="24"/>
        </w:rPr>
      </w:pPr>
    </w:p>
    <w:bookmarkEnd w:id="6"/>
    <w:p w14:paraId="7FCE123B" w14:textId="77777777" w:rsidR="0083550D" w:rsidRDefault="0083550D" w:rsidP="0083550D">
      <w:pPr>
        <w:pStyle w:val="Zkladntext"/>
        <w:jc w:val="both"/>
        <w:rPr>
          <w:rFonts w:ascii="Calibri" w:hAnsi="Calibri" w:cs="Calibri"/>
          <w:b/>
          <w:bCs/>
          <w:szCs w:val="24"/>
        </w:rPr>
      </w:pPr>
    </w:p>
    <w:p w14:paraId="1F9E4CF5" w14:textId="77777777" w:rsidR="0083550D" w:rsidRPr="001C4AC6" w:rsidRDefault="0083550D" w:rsidP="0083550D">
      <w:pPr>
        <w:pStyle w:val="Zkladntext"/>
        <w:jc w:val="both"/>
        <w:rPr>
          <w:rFonts w:ascii="Calibri" w:hAnsi="Calibri" w:cs="Calibri"/>
          <w:b/>
          <w:bCs/>
          <w:szCs w:val="24"/>
        </w:rPr>
      </w:pPr>
      <w:r w:rsidRPr="001C4AC6">
        <w:rPr>
          <w:rFonts w:ascii="Calibri" w:hAnsi="Calibri" w:cs="Calibri"/>
          <w:b/>
          <w:bCs/>
          <w:szCs w:val="24"/>
        </w:rPr>
        <w:t>Znalecký posudek je pro Akcionáře k nahlédnutí v sídle Společnosti.</w:t>
      </w:r>
    </w:p>
    <w:p w14:paraId="16FB1FA9" w14:textId="77777777" w:rsidR="0083550D" w:rsidRPr="001C4AC6" w:rsidRDefault="0083550D" w:rsidP="0083550D">
      <w:pPr>
        <w:rPr>
          <w:rFonts w:ascii="Calibri" w:hAnsi="Calibri" w:cs="Calibri"/>
          <w:sz w:val="24"/>
          <w:szCs w:val="24"/>
        </w:rPr>
      </w:pPr>
    </w:p>
    <w:p w14:paraId="3AFA42E7" w14:textId="77777777" w:rsidR="0083550D" w:rsidRPr="001C4AC6" w:rsidRDefault="0083550D" w:rsidP="0083550D">
      <w:pPr>
        <w:rPr>
          <w:rFonts w:ascii="Calibri" w:hAnsi="Calibri" w:cs="Calibri"/>
          <w:b/>
          <w:bCs/>
          <w:sz w:val="24"/>
          <w:szCs w:val="24"/>
        </w:rPr>
      </w:pPr>
      <w:r w:rsidRPr="001C4AC6">
        <w:rPr>
          <w:rFonts w:ascii="Calibri" w:hAnsi="Calibri" w:cs="Calibri"/>
          <w:b/>
          <w:bCs/>
          <w:sz w:val="24"/>
          <w:szCs w:val="24"/>
        </w:rPr>
        <w:t xml:space="preserve">Důvody pro zvýšení základního kapitálu Nepeněžitým vkladem: </w:t>
      </w:r>
    </w:p>
    <w:p w14:paraId="2DE56DB6" w14:textId="77777777" w:rsidR="0083550D" w:rsidRDefault="0083550D" w:rsidP="0083550D">
      <w:pPr>
        <w:rPr>
          <w:rFonts w:ascii="Calibri" w:hAnsi="Calibri" w:cs="Calibri"/>
          <w:sz w:val="24"/>
          <w:szCs w:val="24"/>
        </w:rPr>
      </w:pPr>
    </w:p>
    <w:p w14:paraId="55AEB822" w14:textId="77777777" w:rsidR="0083550D" w:rsidRPr="001C4AC6" w:rsidRDefault="0083550D" w:rsidP="0083550D">
      <w:pPr>
        <w:jc w:val="both"/>
        <w:rPr>
          <w:rFonts w:ascii="Calibri" w:hAnsi="Calibri" w:cs="Calibri"/>
          <w:sz w:val="24"/>
          <w:szCs w:val="24"/>
        </w:rPr>
      </w:pPr>
      <w:r w:rsidRPr="001C4AC6">
        <w:rPr>
          <w:rFonts w:ascii="Calibri" w:hAnsi="Calibri" w:cs="Calibri"/>
          <w:sz w:val="24"/>
          <w:szCs w:val="24"/>
        </w:rPr>
        <w:t>Představenstvo uvádí, že vklad nemovitých věcí tvořících „Nepeněžitý vklad“, je v zájmu Společnosti, je v souladu s dlouhodobě přijatými rozhodnutími orgány jediného akcionáře níže uvedenými, a bude mít tyto pozitivní dopady:</w:t>
      </w:r>
    </w:p>
    <w:p w14:paraId="2ADAC21A" w14:textId="77777777" w:rsidR="0083550D" w:rsidRPr="001C4AC6" w:rsidRDefault="0083550D" w:rsidP="0083550D">
      <w:pPr>
        <w:jc w:val="both"/>
        <w:rPr>
          <w:rFonts w:ascii="Calibri" w:hAnsi="Calibri" w:cs="Calibri"/>
          <w:color w:val="0000FF"/>
          <w:sz w:val="24"/>
          <w:szCs w:val="24"/>
          <w:u w:val="single"/>
        </w:rPr>
      </w:pPr>
    </w:p>
    <w:p w14:paraId="25551971" w14:textId="77777777" w:rsidR="0083550D" w:rsidRPr="001C4AC6" w:rsidRDefault="0083550D" w:rsidP="0083550D">
      <w:pPr>
        <w:pStyle w:val="Odstavecseseznamem"/>
        <w:numPr>
          <w:ilvl w:val="0"/>
          <w:numId w:val="9"/>
        </w:numPr>
        <w:jc w:val="both"/>
        <w:rPr>
          <w:rFonts w:ascii="Calibri" w:eastAsia="Calibri" w:hAnsi="Calibri" w:cs="Calibri"/>
          <w:sz w:val="24"/>
          <w:szCs w:val="24"/>
        </w:rPr>
      </w:pPr>
      <w:r w:rsidRPr="001C4AC6">
        <w:rPr>
          <w:rFonts w:ascii="Calibri" w:eastAsia="Calibri" w:hAnsi="Calibri" w:cs="Calibri"/>
          <w:sz w:val="24"/>
          <w:szCs w:val="24"/>
        </w:rPr>
        <w:t xml:space="preserve">Dne 4.10.2022 uzavřel Akcionář, jako „vlastník nemovitých věcí“ na straně jedné a Společnost, jako „stavebník“ na straně druhé, Smlouvu o podmínkách provedení stavby (dále jen „Smlouva“), podle které Akcionář jako vlastník pozemků označených jako </w:t>
      </w:r>
      <w:proofErr w:type="spellStart"/>
      <w:r w:rsidRPr="001C4AC6">
        <w:rPr>
          <w:rFonts w:ascii="Calibri" w:eastAsia="Calibri" w:hAnsi="Calibri" w:cs="Calibri"/>
          <w:sz w:val="24"/>
          <w:szCs w:val="24"/>
        </w:rPr>
        <w:t>p.p.č</w:t>
      </w:r>
      <w:proofErr w:type="spellEnd"/>
      <w:r w:rsidRPr="001C4AC6">
        <w:rPr>
          <w:rFonts w:ascii="Calibri" w:eastAsia="Calibri" w:hAnsi="Calibri" w:cs="Calibri"/>
          <w:sz w:val="24"/>
          <w:szCs w:val="24"/>
        </w:rPr>
        <w:t xml:space="preserve">. 372/12, ostatní plocha-ostatní komunikace, </w:t>
      </w:r>
      <w:proofErr w:type="spellStart"/>
      <w:r w:rsidRPr="001C4AC6">
        <w:rPr>
          <w:rFonts w:ascii="Calibri" w:eastAsia="Calibri" w:hAnsi="Calibri" w:cs="Calibri"/>
          <w:sz w:val="24"/>
          <w:szCs w:val="24"/>
        </w:rPr>
        <w:t>p.p.č</w:t>
      </w:r>
      <w:proofErr w:type="spellEnd"/>
      <w:r w:rsidRPr="001C4AC6">
        <w:rPr>
          <w:rFonts w:ascii="Calibri" w:eastAsia="Calibri" w:hAnsi="Calibri" w:cs="Calibri"/>
          <w:sz w:val="24"/>
          <w:szCs w:val="24"/>
        </w:rPr>
        <w:t xml:space="preserve">. 372/13 ostatní plocha-ostatní dopravní plocha, </w:t>
      </w:r>
      <w:proofErr w:type="spellStart"/>
      <w:r w:rsidRPr="001C4AC6">
        <w:rPr>
          <w:rFonts w:ascii="Calibri" w:eastAsia="Calibri" w:hAnsi="Calibri" w:cs="Calibri"/>
          <w:sz w:val="24"/>
          <w:szCs w:val="24"/>
        </w:rPr>
        <w:t>p.p.č</w:t>
      </w:r>
      <w:proofErr w:type="spellEnd"/>
      <w:r w:rsidRPr="001C4AC6">
        <w:rPr>
          <w:rFonts w:ascii="Calibri" w:eastAsia="Calibri" w:hAnsi="Calibri" w:cs="Calibri"/>
          <w:sz w:val="24"/>
          <w:szCs w:val="24"/>
        </w:rPr>
        <w:t xml:space="preserve">. 2672/24, vše v obci Pardubice a </w:t>
      </w:r>
      <w:proofErr w:type="spellStart"/>
      <w:r w:rsidRPr="001C4AC6">
        <w:rPr>
          <w:rFonts w:ascii="Calibri" w:eastAsia="Calibri" w:hAnsi="Calibri" w:cs="Calibri"/>
          <w:sz w:val="24"/>
          <w:szCs w:val="24"/>
        </w:rPr>
        <w:t>k.ú</w:t>
      </w:r>
      <w:proofErr w:type="spellEnd"/>
      <w:r w:rsidRPr="001C4AC6">
        <w:rPr>
          <w:rFonts w:ascii="Calibri" w:eastAsia="Calibri" w:hAnsi="Calibri" w:cs="Calibri"/>
          <w:sz w:val="24"/>
          <w:szCs w:val="24"/>
        </w:rPr>
        <w:t xml:space="preserve">. Pardubice (dále jen „pozemky“), souhlasí s umístěním a realizací stavby „Parkovací dům </w:t>
      </w:r>
      <w:proofErr w:type="spellStart"/>
      <w:r w:rsidRPr="001C4AC6">
        <w:rPr>
          <w:rFonts w:ascii="Calibri" w:eastAsia="Calibri" w:hAnsi="Calibri" w:cs="Calibri"/>
          <w:sz w:val="24"/>
          <w:szCs w:val="24"/>
        </w:rPr>
        <w:t>k.ú</w:t>
      </w:r>
      <w:proofErr w:type="spellEnd"/>
      <w:r w:rsidRPr="001C4AC6">
        <w:rPr>
          <w:rFonts w:ascii="Calibri" w:eastAsia="Calibri" w:hAnsi="Calibri" w:cs="Calibri"/>
          <w:sz w:val="24"/>
          <w:szCs w:val="24"/>
        </w:rPr>
        <w:t xml:space="preserve">. Pardubice </w:t>
      </w:r>
      <w:proofErr w:type="spellStart"/>
      <w:r w:rsidRPr="001C4AC6">
        <w:rPr>
          <w:rFonts w:ascii="Calibri" w:eastAsia="Calibri" w:hAnsi="Calibri" w:cs="Calibri"/>
          <w:sz w:val="24"/>
          <w:szCs w:val="24"/>
        </w:rPr>
        <w:t>p.č</w:t>
      </w:r>
      <w:proofErr w:type="spellEnd"/>
      <w:r w:rsidRPr="001C4AC6">
        <w:rPr>
          <w:rFonts w:ascii="Calibri" w:eastAsia="Calibri" w:hAnsi="Calibri" w:cs="Calibri"/>
          <w:sz w:val="24"/>
          <w:szCs w:val="24"/>
        </w:rPr>
        <w:t>. 372/12, 372/13, 2674/24“ (dále jen „stavba“) dle záměru stavebníka, s tím, že stavebníkovi vzniká oprávnění zřídit stavbu na předmětných pozemcích.</w:t>
      </w:r>
    </w:p>
    <w:p w14:paraId="4CBDCE28" w14:textId="77777777" w:rsidR="0083550D" w:rsidRPr="001C4AC6" w:rsidRDefault="0083550D" w:rsidP="0083550D">
      <w:pPr>
        <w:pStyle w:val="Odstavecseseznamem"/>
        <w:rPr>
          <w:rFonts w:ascii="Calibri" w:eastAsia="Calibri" w:hAnsi="Calibri" w:cs="Calibri"/>
          <w:sz w:val="24"/>
          <w:szCs w:val="24"/>
        </w:rPr>
      </w:pPr>
    </w:p>
    <w:p w14:paraId="289AA0A9" w14:textId="77777777" w:rsidR="0083550D" w:rsidRPr="001C4AC6" w:rsidRDefault="0083550D" w:rsidP="0083550D">
      <w:pPr>
        <w:pStyle w:val="Odstavecseseznamem"/>
        <w:numPr>
          <w:ilvl w:val="0"/>
          <w:numId w:val="9"/>
        </w:numPr>
        <w:jc w:val="both"/>
        <w:rPr>
          <w:rFonts w:ascii="Calibri" w:eastAsia="Calibri" w:hAnsi="Calibri" w:cs="Calibri"/>
          <w:sz w:val="24"/>
          <w:szCs w:val="24"/>
        </w:rPr>
      </w:pPr>
      <w:r w:rsidRPr="001C4AC6">
        <w:rPr>
          <w:rFonts w:ascii="Calibri" w:eastAsia="Calibri" w:hAnsi="Calibri" w:cs="Calibri"/>
          <w:sz w:val="24"/>
          <w:szCs w:val="24"/>
        </w:rPr>
        <w:t>Akcionář ve Smlouvě dále explicitně vydal stavebníkovi souhlas vlastníka s navrhovaným stavebním záměrem, za účelem vydání územního souhlasu, územního povolení, stavebního povolení, příp. ohlášení, podání žádosti o dotaci (§ 86 odst. 2 písm. a), § 96 odst. 3 písm. a), § 105 odst. 2</w:t>
      </w:r>
      <w:r>
        <w:rPr>
          <w:rFonts w:ascii="Calibri" w:eastAsia="Calibri" w:hAnsi="Calibri" w:cs="Calibri"/>
          <w:sz w:val="24"/>
          <w:szCs w:val="24"/>
        </w:rPr>
        <w:t>.</w:t>
      </w:r>
      <w:r w:rsidRPr="001C4AC6">
        <w:rPr>
          <w:rFonts w:ascii="Calibri" w:eastAsia="Calibri" w:hAnsi="Calibri" w:cs="Calibri"/>
          <w:sz w:val="24"/>
          <w:szCs w:val="24"/>
        </w:rPr>
        <w:t xml:space="preserve"> písm. a) a § 110 odst. 2 písm. a) zákona č. 183/2006 Sb., stavební zákon), a souhlas, aby tato smlouva byla podkladem pro správní řízení jako souhlas vlastníka ve smyslu ustanovení § 184a stavebního zákona s podmínkami, že mj. stavebník ve lhůtě nejpozději do 3 měsíců od povolení užívání stavby, popř. do 3 měsíců od dokončení a předání stavby, požádá vlastníka nemovitých věcí o majetkoprávní vypořádání, resp. po ukončení realizace stavby stavebník v souladu s usnesením Zastupitelstva města Pardubic č. Z/2274/2021 ze dne 27.5.2021 požádá ve lhůtě do 3 měsíců vlastníka nemovitých věcí o majetkoprávní vypořádání ke stavbou dotčeným pozemkům, resp. jejich částí, a to formou navýšení základního kapitálu stavebníka, tedy Společnosti.</w:t>
      </w:r>
    </w:p>
    <w:p w14:paraId="4F123BD9" w14:textId="77777777" w:rsidR="0083550D" w:rsidRPr="001C4AC6" w:rsidRDefault="0083550D" w:rsidP="0083550D">
      <w:pPr>
        <w:pStyle w:val="Odstavecseseznamem"/>
        <w:jc w:val="both"/>
        <w:rPr>
          <w:rFonts w:ascii="Calibri" w:hAnsi="Calibri" w:cs="Calibri"/>
          <w:sz w:val="24"/>
          <w:szCs w:val="24"/>
        </w:rPr>
      </w:pPr>
    </w:p>
    <w:p w14:paraId="098EE67A" w14:textId="77777777" w:rsidR="0083550D" w:rsidRPr="001C4AC6" w:rsidRDefault="0083550D" w:rsidP="0083550D">
      <w:pPr>
        <w:pStyle w:val="Odstavecseseznamem"/>
        <w:numPr>
          <w:ilvl w:val="0"/>
          <w:numId w:val="9"/>
        </w:numPr>
        <w:jc w:val="both"/>
        <w:rPr>
          <w:rFonts w:ascii="Calibri" w:hAnsi="Calibri" w:cs="Calibri"/>
          <w:sz w:val="24"/>
          <w:szCs w:val="24"/>
        </w:rPr>
      </w:pPr>
      <w:r w:rsidRPr="001C4AC6">
        <w:rPr>
          <w:rFonts w:ascii="Calibri" w:eastAsia="Calibri" w:hAnsi="Calibri" w:cs="Calibri"/>
          <w:sz w:val="24"/>
          <w:szCs w:val="24"/>
        </w:rPr>
        <w:t xml:space="preserve">Společnost od 1.2.2025 provozuje stavbu Parkovacího domu u MFA ve zkušebním provozu (dle Rozhodnutí – zkušební provoz č.j. SÚ 169132/2024/Se ze dne 29.1.2025). </w:t>
      </w:r>
      <w:r w:rsidRPr="001C4AC6">
        <w:rPr>
          <w:rFonts w:ascii="Calibri" w:hAnsi="Calibri" w:cs="Calibri"/>
          <w:sz w:val="24"/>
          <w:szCs w:val="24"/>
        </w:rPr>
        <w:t>Jedná se o rozestavěnou/nedokončenou stavbu nezapsanou v katastru nemovitostí.</w:t>
      </w:r>
    </w:p>
    <w:p w14:paraId="4A2C8659" w14:textId="77777777" w:rsidR="0083550D" w:rsidRPr="001C4AC6" w:rsidRDefault="0083550D" w:rsidP="0083550D">
      <w:pPr>
        <w:pStyle w:val="Odstavecseseznamem"/>
        <w:jc w:val="both"/>
        <w:rPr>
          <w:rFonts w:ascii="Calibri" w:hAnsi="Calibri" w:cs="Calibri"/>
          <w:sz w:val="24"/>
          <w:szCs w:val="24"/>
        </w:rPr>
      </w:pPr>
    </w:p>
    <w:p w14:paraId="292AEEBB" w14:textId="77777777" w:rsidR="0083550D" w:rsidRPr="001C4AC6" w:rsidRDefault="0083550D" w:rsidP="0083550D">
      <w:pPr>
        <w:pStyle w:val="Odstavecseseznamem"/>
        <w:numPr>
          <w:ilvl w:val="0"/>
          <w:numId w:val="9"/>
        </w:numPr>
        <w:jc w:val="both"/>
        <w:rPr>
          <w:rFonts w:ascii="Calibri" w:hAnsi="Calibri" w:cs="Calibri"/>
          <w:sz w:val="24"/>
          <w:szCs w:val="24"/>
        </w:rPr>
      </w:pPr>
      <w:r w:rsidRPr="001C4AC6">
        <w:rPr>
          <w:rFonts w:ascii="Calibri" w:eastAsia="Calibri" w:hAnsi="Calibri" w:cs="Calibri"/>
          <w:sz w:val="24"/>
          <w:szCs w:val="24"/>
        </w:rPr>
        <w:t>Dle Smlouvy se tedy předpokládá, že stavbou dotčené pozemky, resp. jejich části, vloží Akcionář do základního kapitálu Společnosti. Následně Společnost, již jako vlastník stavbou dotčených pozemků, zajistí kolaudaci stavby a její vklad do katastru nemovitostí.</w:t>
      </w:r>
    </w:p>
    <w:p w14:paraId="6F155313" w14:textId="77777777" w:rsidR="0083550D" w:rsidRPr="001C4AC6" w:rsidRDefault="0083550D" w:rsidP="0083550D">
      <w:pPr>
        <w:pStyle w:val="Odstavecseseznamem"/>
        <w:ind w:left="0"/>
        <w:jc w:val="both"/>
        <w:rPr>
          <w:rFonts w:ascii="Calibri" w:hAnsi="Calibri" w:cs="Calibri"/>
          <w:sz w:val="24"/>
          <w:szCs w:val="24"/>
        </w:rPr>
      </w:pPr>
    </w:p>
    <w:p w14:paraId="1761B577" w14:textId="77777777" w:rsidR="000E2F6D" w:rsidRDefault="000E2F6D" w:rsidP="000E2F6D"/>
    <w:bookmarkEnd w:id="0"/>
    <w:sectPr w:rsidR="000E2F6D" w:rsidSect="0083550D">
      <w:headerReference w:type="default" r:id="rId5"/>
      <w:footerReference w:type="default" r:id="rId6"/>
      <w:headerReference w:type="first" r:id="rId7"/>
      <w:footerReference w:type="first" r:id="rId8"/>
      <w:pgSz w:w="11906" w:h="16838"/>
      <w:pgMar w:top="1236" w:right="1417" w:bottom="568" w:left="1417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E4FD15" w14:textId="77777777" w:rsidR="0083550D" w:rsidRDefault="0083550D">
    <w:pPr>
      <w:pStyle w:val="Zpat"/>
      <w:jc w:val="center"/>
    </w:pPr>
    <w:r>
      <w:t xml:space="preserve">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  <w:r>
      <w:t xml:space="preserve"> /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</w:p>
  <w:p w14:paraId="70CDF1C2" w14:textId="77777777" w:rsidR="0083550D" w:rsidRDefault="0083550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C8634" w14:textId="77777777" w:rsidR="0083550D" w:rsidRPr="00F44F5C" w:rsidRDefault="0083550D" w:rsidP="002C1EB8">
    <w:pPr>
      <w:pStyle w:val="Zpat"/>
      <w:jc w:val="center"/>
      <w:rPr>
        <w:rFonts w:cs="Calibri"/>
        <w:b/>
        <w:bCs/>
        <w:color w:val="A6A6A6"/>
        <w:sz w:val="18"/>
        <w:szCs w:val="18"/>
      </w:rPr>
    </w:pPr>
    <w:r w:rsidRPr="00F44F5C">
      <w:rPr>
        <w:rFonts w:cs="Calibri"/>
        <w:b/>
        <w:bCs/>
        <w:color w:val="A6A6A6"/>
        <w:sz w:val="18"/>
        <w:szCs w:val="18"/>
      </w:rPr>
      <w:t>Rozvojový fond Pardubice a.s.</w:t>
    </w:r>
  </w:p>
  <w:p w14:paraId="146554E8" w14:textId="77777777" w:rsidR="0083550D" w:rsidRPr="00F44F5C" w:rsidRDefault="0083550D" w:rsidP="002C1EB8">
    <w:pPr>
      <w:pStyle w:val="Zpat"/>
      <w:jc w:val="center"/>
      <w:rPr>
        <w:rFonts w:cs="Calibri"/>
        <w:b/>
        <w:bCs/>
        <w:color w:val="A6A6A6"/>
        <w:sz w:val="18"/>
        <w:szCs w:val="18"/>
      </w:rPr>
    </w:pPr>
    <w:r>
      <w:rPr>
        <w:rFonts w:cs="Calibri"/>
        <w:b/>
        <w:bCs/>
        <w:color w:val="A6A6A6"/>
        <w:sz w:val="18"/>
        <w:szCs w:val="18"/>
      </w:rPr>
      <w:t>třída Míru 90</w:t>
    </w:r>
    <w:r w:rsidRPr="00F44F5C">
      <w:rPr>
        <w:rFonts w:cs="Calibri"/>
        <w:b/>
        <w:bCs/>
        <w:color w:val="A6A6A6"/>
        <w:sz w:val="18"/>
        <w:szCs w:val="18"/>
      </w:rPr>
      <w:t>, 530 02 Pardubice</w:t>
    </w:r>
  </w:p>
  <w:p w14:paraId="0E76FDDC" w14:textId="77777777" w:rsidR="0083550D" w:rsidRPr="00F44F5C" w:rsidRDefault="0083550D" w:rsidP="002C1EB8">
    <w:pPr>
      <w:pStyle w:val="Zpat"/>
      <w:jc w:val="center"/>
      <w:rPr>
        <w:rFonts w:cs="Calibri"/>
        <w:b/>
        <w:bCs/>
        <w:color w:val="A6A6A6"/>
        <w:sz w:val="18"/>
        <w:szCs w:val="18"/>
      </w:rPr>
    </w:pPr>
    <w:r w:rsidRPr="00F44F5C">
      <w:rPr>
        <w:rFonts w:cs="Calibri"/>
        <w:b/>
        <w:bCs/>
        <w:color w:val="A6A6A6"/>
        <w:sz w:val="18"/>
        <w:szCs w:val="18"/>
      </w:rPr>
      <w:t>Tel.: + 420 466 035 1</w:t>
    </w:r>
    <w:r>
      <w:rPr>
        <w:rFonts w:cs="Calibri"/>
        <w:b/>
        <w:bCs/>
        <w:color w:val="A6A6A6"/>
        <w:sz w:val="18"/>
        <w:szCs w:val="18"/>
      </w:rPr>
      <w:t>10</w:t>
    </w:r>
  </w:p>
  <w:p w14:paraId="05F58F88" w14:textId="77777777" w:rsidR="0083550D" w:rsidRPr="00DB4340" w:rsidRDefault="0083550D" w:rsidP="00EB325D">
    <w:pPr>
      <w:pStyle w:val="Zpat"/>
      <w:rPr>
        <w:rFonts w:cs="Calibri"/>
        <w:sz w:val="18"/>
        <w:szCs w:val="18"/>
      </w:rPr>
    </w:pPr>
  </w:p>
  <w:p w14:paraId="38900722" w14:textId="77777777" w:rsidR="0083550D" w:rsidRDefault="0083550D">
    <w:pPr>
      <w:pStyle w:val="Zpa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710E9" w14:textId="3E5F7DEC" w:rsidR="0083550D" w:rsidRDefault="0083550D" w:rsidP="00AA52F2">
    <w:pPr>
      <w:pStyle w:val="Zhlav"/>
      <w:jc w:val="center"/>
    </w:pPr>
    <w:r w:rsidRPr="006F11A0">
      <w:rPr>
        <w:noProof/>
      </w:rPr>
      <w:drawing>
        <wp:inline distT="0" distB="0" distL="0" distR="0" wp14:anchorId="28BB2F6C" wp14:editId="41B4564C">
          <wp:extent cx="1147445" cy="814705"/>
          <wp:effectExtent l="0" t="0" r="0" b="4445"/>
          <wp:docPr id="163727543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7445" cy="814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3F5B0" w14:textId="074F262B" w:rsidR="0083550D" w:rsidRDefault="0083550D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020E342" wp14:editId="4194DF81">
          <wp:simplePos x="0" y="0"/>
          <wp:positionH relativeFrom="margin">
            <wp:posOffset>2310130</wp:posOffset>
          </wp:positionH>
          <wp:positionV relativeFrom="margin">
            <wp:posOffset>-277495</wp:posOffset>
          </wp:positionV>
          <wp:extent cx="1151890" cy="821055"/>
          <wp:effectExtent l="0" t="0" r="0" b="0"/>
          <wp:wrapTopAndBottom/>
          <wp:docPr id="1740429204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890" cy="821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C6416"/>
    <w:multiLevelType w:val="multilevel"/>
    <w:tmpl w:val="E7DC7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AE7D2E"/>
    <w:multiLevelType w:val="multilevel"/>
    <w:tmpl w:val="3B76A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54705F"/>
    <w:multiLevelType w:val="multilevel"/>
    <w:tmpl w:val="81C84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F24A91"/>
    <w:multiLevelType w:val="multilevel"/>
    <w:tmpl w:val="C2BC2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066ECB"/>
    <w:multiLevelType w:val="hybridMultilevel"/>
    <w:tmpl w:val="870418E0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451915"/>
    <w:multiLevelType w:val="multilevel"/>
    <w:tmpl w:val="C06C8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0E206F"/>
    <w:multiLevelType w:val="multilevel"/>
    <w:tmpl w:val="E21CD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BB6725"/>
    <w:multiLevelType w:val="multilevel"/>
    <w:tmpl w:val="7D4C3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EE39D7"/>
    <w:multiLevelType w:val="multilevel"/>
    <w:tmpl w:val="4B0A3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09732225">
    <w:abstractNumId w:val="3"/>
  </w:num>
  <w:num w:numId="2" w16cid:durableId="674108842">
    <w:abstractNumId w:val="7"/>
  </w:num>
  <w:num w:numId="3" w16cid:durableId="120005730">
    <w:abstractNumId w:val="0"/>
  </w:num>
  <w:num w:numId="4" w16cid:durableId="645668484">
    <w:abstractNumId w:val="2"/>
  </w:num>
  <w:num w:numId="5" w16cid:durableId="2112891883">
    <w:abstractNumId w:val="8"/>
  </w:num>
  <w:num w:numId="6" w16cid:durableId="39943938">
    <w:abstractNumId w:val="1"/>
  </w:num>
  <w:num w:numId="7" w16cid:durableId="218176188">
    <w:abstractNumId w:val="5"/>
  </w:num>
  <w:num w:numId="8" w16cid:durableId="878860964">
    <w:abstractNumId w:val="6"/>
  </w:num>
  <w:num w:numId="9" w16cid:durableId="19077193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7F5"/>
    <w:rsid w:val="000A662B"/>
    <w:rsid w:val="000E2F6D"/>
    <w:rsid w:val="001363A9"/>
    <w:rsid w:val="00157944"/>
    <w:rsid w:val="005A67F5"/>
    <w:rsid w:val="00713F7B"/>
    <w:rsid w:val="0083550D"/>
    <w:rsid w:val="00840C6F"/>
    <w:rsid w:val="009229DF"/>
    <w:rsid w:val="00981ADE"/>
    <w:rsid w:val="00A15A71"/>
    <w:rsid w:val="00A21FE4"/>
    <w:rsid w:val="00A64642"/>
    <w:rsid w:val="00A70F58"/>
    <w:rsid w:val="00BE22C7"/>
    <w:rsid w:val="00DF2961"/>
    <w:rsid w:val="00F8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BE7BA75"/>
  <w15:chartTrackingRefBased/>
  <w15:docId w15:val="{2FFE4BE7-841F-4C2C-8DBF-B22AD8C57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3550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5A67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A67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A67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A67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A67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A67F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A67F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A67F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A67F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A67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5A67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5A67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5A67F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A67F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A67F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A67F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A67F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A67F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A67F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A67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A67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A67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A67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A67F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A67F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A67F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A67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A67F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A67F5"/>
    <w:rPr>
      <w:b/>
      <w:bCs/>
      <w:smallCaps/>
      <w:color w:val="0F4761" w:themeColor="accent1" w:themeShade="BF"/>
      <w:spacing w:val="5"/>
    </w:rPr>
  </w:style>
  <w:style w:type="paragraph" w:customStyle="1" w:styleId="trt0xe">
    <w:name w:val="trt0xe"/>
    <w:basedOn w:val="Normln"/>
    <w:rsid w:val="00981ADE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A70F58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A70F58"/>
    <w:pPr>
      <w:spacing w:before="100" w:beforeAutospacing="1" w:after="100" w:afterAutospacing="1"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DF2961"/>
    <w:rPr>
      <w:color w:val="0000FF"/>
      <w:u w:val="single"/>
    </w:rPr>
  </w:style>
  <w:style w:type="paragraph" w:customStyle="1" w:styleId="rs-note">
    <w:name w:val="rs-note"/>
    <w:basedOn w:val="Normln"/>
    <w:rsid w:val="00DF2961"/>
    <w:pPr>
      <w:spacing w:before="100" w:beforeAutospacing="1" w:after="100" w:afterAutospacing="1"/>
    </w:pPr>
    <w:rPr>
      <w:sz w:val="24"/>
      <w:szCs w:val="24"/>
    </w:rPr>
  </w:style>
  <w:style w:type="character" w:customStyle="1" w:styleId="rs-minor">
    <w:name w:val="rs-minor"/>
    <w:basedOn w:val="Standardnpsmoodstavce"/>
    <w:rsid w:val="00DF2961"/>
  </w:style>
  <w:style w:type="paragraph" w:styleId="Zhlav">
    <w:name w:val="header"/>
    <w:basedOn w:val="Normln"/>
    <w:link w:val="ZhlavChar"/>
    <w:uiPriority w:val="99"/>
    <w:unhideWhenUsed/>
    <w:rsid w:val="008355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3550D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8355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3550D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Zkladntext">
    <w:name w:val="Body Text"/>
    <w:aliases w:val="b,bt,bt wide,body tex"/>
    <w:basedOn w:val="Normln"/>
    <w:link w:val="ZkladntextChar"/>
    <w:qFormat/>
    <w:rsid w:val="0083550D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character" w:customStyle="1" w:styleId="ZkladntextChar">
    <w:name w:val="Základní text Char"/>
    <w:aliases w:val="b Char,bt Char,bt wide Char,body tex Char"/>
    <w:basedOn w:val="Standardnpsmoodstavce"/>
    <w:link w:val="Zkladntext"/>
    <w:rsid w:val="0083550D"/>
    <w:rPr>
      <w:rFonts w:ascii="Times New Roman" w:eastAsia="Times New Roman" w:hAnsi="Times New Roman" w:cs="Times New Roman"/>
      <w:color w:val="000000"/>
      <w:kern w:val="0"/>
      <w:sz w:val="24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7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52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57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06207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1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783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Táborská Michaela</dc:creator>
  <cp:keywords/>
  <dc:description/>
  <cp:lastModifiedBy>Táborská Michaela</cp:lastModifiedBy>
  <cp:revision>2</cp:revision>
  <cp:lastPrinted>2024-07-17T07:08:00Z</cp:lastPrinted>
  <dcterms:created xsi:type="dcterms:W3CDTF">2025-03-31T07:32:00Z</dcterms:created>
  <dcterms:modified xsi:type="dcterms:W3CDTF">2025-03-31T07:32:00Z</dcterms:modified>
</cp:coreProperties>
</file>